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A8EFE">
      <w:pPr>
        <w:pStyle w:val="6"/>
        <w:widowControl/>
        <w:adjustRightInd w:val="0"/>
        <w:snapToGrid w:val="0"/>
        <w:spacing w:line="360" w:lineRule="auto"/>
        <w:jc w:val="left"/>
        <w:rPr>
          <w:rFonts w:hint="eastAsia" w:ascii="黑体" w:eastAsia="黑体"/>
          <w:bCs/>
          <w:color w:val="auto"/>
          <w:sz w:val="52"/>
          <w:szCs w:val="52"/>
          <w:highlight w:val="none"/>
          <w:lang w:val="en-US" w:eastAsia="zh-CN"/>
        </w:rPr>
      </w:pPr>
      <w:r>
        <w:rPr>
          <w:rFonts w:hint="eastAsia" w:ascii="黑体" w:eastAsia="黑体"/>
          <w:bCs/>
          <w:color w:val="auto"/>
          <w:sz w:val="52"/>
          <w:szCs w:val="52"/>
          <w:highlight w:val="none"/>
          <w:lang w:val="en-US" w:eastAsia="zh-CN"/>
        </w:rPr>
        <w:drawing>
          <wp:inline distT="0" distB="0" distL="114300" distR="114300">
            <wp:extent cx="2740660" cy="2740660"/>
            <wp:effectExtent l="0" t="0" r="2540" b="2540"/>
            <wp:docPr id="10" name="图片 10" descr="5b78f4b2af82d60afa144e466b632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b78f4b2af82d60afa144e466b632c90"/>
                    <pic:cNvPicPr>
                      <a:picLocks noChangeAspect="1"/>
                    </pic:cNvPicPr>
                  </pic:nvPicPr>
                  <pic:blipFill>
                    <a:blip r:embed="rId8"/>
                    <a:stretch>
                      <a:fillRect/>
                    </a:stretch>
                  </pic:blipFill>
                  <pic:spPr>
                    <a:xfrm>
                      <a:off x="0" y="0"/>
                      <a:ext cx="2740660" cy="2740660"/>
                    </a:xfrm>
                    <a:prstGeom prst="rect">
                      <a:avLst/>
                    </a:prstGeom>
                  </pic:spPr>
                </pic:pic>
              </a:graphicData>
            </a:graphic>
          </wp:inline>
        </w:drawing>
      </w:r>
    </w:p>
    <w:p w14:paraId="0E567B9B">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6"/>
        <w:widowControl/>
        <w:adjustRightInd w:val="0"/>
        <w:snapToGrid w:val="0"/>
        <w:spacing w:line="240" w:lineRule="auto"/>
        <w:jc w:val="center"/>
        <w:rPr>
          <w:rFonts w:ascii="黑体" w:eastAsia="黑体"/>
          <w:bCs/>
          <w:color w:val="auto"/>
          <w:sz w:val="52"/>
          <w:szCs w:val="52"/>
          <w:highlight w:val="none"/>
        </w:rPr>
      </w:pPr>
    </w:p>
    <w:p w14:paraId="0F87C74A">
      <w:pPr>
        <w:pStyle w:val="6"/>
        <w:widowControl/>
        <w:adjustRightInd w:val="0"/>
        <w:snapToGrid w:val="0"/>
        <w:spacing w:line="240" w:lineRule="auto"/>
        <w:jc w:val="center"/>
        <w:rPr>
          <w:rFonts w:ascii="黑体" w:eastAsia="黑体"/>
          <w:bCs/>
          <w:color w:val="auto"/>
          <w:sz w:val="52"/>
          <w:szCs w:val="52"/>
          <w:highlight w:val="none"/>
        </w:rPr>
      </w:pPr>
    </w:p>
    <w:p w14:paraId="0E36B459">
      <w:pPr>
        <w:pStyle w:val="6"/>
        <w:widowControl/>
        <w:adjustRightInd w:val="0"/>
        <w:snapToGrid w:val="0"/>
        <w:spacing w:line="360" w:lineRule="auto"/>
        <w:jc w:val="center"/>
        <w:rPr>
          <w:rFonts w:ascii="黑体" w:eastAsia="黑体"/>
          <w:bCs/>
          <w:color w:val="auto"/>
          <w:sz w:val="52"/>
          <w:szCs w:val="52"/>
          <w:highlight w:val="none"/>
        </w:rPr>
      </w:pPr>
    </w:p>
    <w:p w14:paraId="3B2C1F13">
      <w:pPr>
        <w:pStyle w:val="6"/>
        <w:widowControl/>
        <w:adjustRightInd w:val="0"/>
        <w:snapToGrid w:val="0"/>
        <w:spacing w:line="360" w:lineRule="auto"/>
        <w:jc w:val="center"/>
        <w:rPr>
          <w:rFonts w:ascii="黑体" w:eastAsia="黑体"/>
          <w:bCs/>
          <w:color w:val="auto"/>
          <w:sz w:val="52"/>
          <w:szCs w:val="52"/>
          <w:highlight w:val="none"/>
        </w:rPr>
      </w:pPr>
    </w:p>
    <w:p w14:paraId="415649EE">
      <w:pPr>
        <w:spacing w:line="360" w:lineRule="auto"/>
        <w:jc w:val="left"/>
        <w:rPr>
          <w:rFonts w:hint="eastAsia" w:ascii="仿宋_GB2312" w:hAnsi="仿宋_GB2312" w:eastAsiaTheme="minorEastAsia"/>
          <w:b/>
          <w:bCs/>
          <w:color w:val="auto"/>
          <w:sz w:val="28"/>
          <w:szCs w:val="32"/>
          <w:lang w:eastAsia="zh-CN"/>
        </w:rPr>
      </w:pPr>
      <w:r>
        <w:rPr>
          <w:rFonts w:ascii="仿宋_GB2312" w:hAnsi="仿宋_GB2312"/>
          <w:b/>
          <w:bCs/>
          <w:color w:val="auto"/>
          <w:sz w:val="28"/>
          <w:szCs w:val="32"/>
        </w:rPr>
        <w:t>项目</w:t>
      </w:r>
      <w:r>
        <w:rPr>
          <w:rFonts w:hint="eastAsia" w:ascii="仿宋_GB2312" w:hAnsi="仿宋_GB2312"/>
          <w:b/>
          <w:bCs/>
          <w:color w:val="auto"/>
          <w:sz w:val="28"/>
          <w:szCs w:val="32"/>
        </w:rPr>
        <w:t>名称</w:t>
      </w:r>
      <w:r>
        <w:rPr>
          <w:rFonts w:ascii="仿宋_GB2312" w:hAnsi="仿宋_GB2312"/>
          <w:b/>
          <w:bCs/>
          <w:color w:val="auto"/>
          <w:sz w:val="28"/>
          <w:szCs w:val="32"/>
        </w:rPr>
        <w:t>：</w:t>
      </w:r>
      <w:r>
        <w:rPr>
          <w:rFonts w:hint="eastAsia" w:ascii="仿宋_GB2312" w:hAnsi="仿宋_GB2312"/>
          <w:b/>
          <w:bCs/>
          <w:color w:val="auto"/>
          <w:sz w:val="28"/>
          <w:szCs w:val="32"/>
          <w:lang w:eastAsia="zh-CN"/>
        </w:rPr>
        <w:t>购买协助特定区域秩序与特殊药物管理服务</w:t>
      </w:r>
    </w:p>
    <w:p w14:paraId="4FA03D6B">
      <w:pPr>
        <w:pStyle w:val="6"/>
        <w:widowControl/>
        <w:adjustRightInd w:val="0"/>
        <w:snapToGrid w:val="0"/>
        <w:spacing w:line="360" w:lineRule="auto"/>
        <w:jc w:val="both"/>
        <w:rPr>
          <w:rFonts w:hint="eastAsia" w:ascii="仿宋_GB2312" w:hAnsi="仿宋_GB2312"/>
          <w:b/>
          <w:bCs/>
          <w:color w:val="auto"/>
          <w:sz w:val="28"/>
          <w:szCs w:val="32"/>
        </w:rPr>
      </w:pPr>
      <w:r>
        <w:rPr>
          <w:rFonts w:hint="eastAsia" w:ascii="仿宋_GB2312" w:hAnsi="仿宋_GB2312"/>
          <w:b/>
          <w:bCs/>
          <w:color w:val="auto"/>
          <w:sz w:val="28"/>
          <w:szCs w:val="32"/>
        </w:rPr>
        <w:t>项目编号：</w:t>
      </w:r>
      <w:r>
        <w:rPr>
          <w:rFonts w:hint="eastAsia" w:ascii="仿宋_GB2312" w:hAnsi="仿宋_GB2312"/>
          <w:b/>
          <w:bCs/>
          <w:color w:val="auto"/>
          <w:sz w:val="28"/>
          <w:szCs w:val="32"/>
          <w:lang w:val="en-US" w:eastAsia="zh-CN"/>
        </w:rPr>
        <w:t>JL-20251202</w:t>
      </w:r>
    </w:p>
    <w:p w14:paraId="65D5BDA1">
      <w:pPr>
        <w:spacing w:line="360" w:lineRule="auto"/>
        <w:jc w:val="left"/>
        <w:rPr>
          <w:rFonts w:hint="eastAsia" w:ascii="仿宋_GB2312" w:hAnsi="仿宋_GB2312" w:eastAsiaTheme="minorEastAsia"/>
          <w:b/>
          <w:bCs/>
          <w:color w:val="auto"/>
          <w:sz w:val="28"/>
          <w:szCs w:val="32"/>
          <w:lang w:eastAsia="zh-CN"/>
        </w:rPr>
      </w:pPr>
      <w:r>
        <w:rPr>
          <w:rFonts w:hint="eastAsia" w:hAnsi="宋体"/>
          <w:b/>
          <w:bCs/>
          <w:color w:val="auto"/>
          <w:sz w:val="28"/>
          <w:szCs w:val="28"/>
          <w:highlight w:val="none"/>
        </w:rPr>
        <w:t>采</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购</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人</w:t>
      </w:r>
      <w:r>
        <w:rPr>
          <w:rFonts w:ascii="仿宋_GB2312" w:hAnsi="仿宋_GB2312"/>
          <w:b/>
          <w:bCs/>
          <w:color w:val="auto"/>
          <w:sz w:val="28"/>
          <w:szCs w:val="32"/>
        </w:rPr>
        <w:t>：</w:t>
      </w:r>
      <w:r>
        <w:rPr>
          <w:rFonts w:hint="eastAsia" w:ascii="仿宋_GB2312" w:hAnsi="仿宋_GB2312"/>
          <w:b/>
          <w:bCs/>
          <w:color w:val="auto"/>
          <w:sz w:val="28"/>
          <w:szCs w:val="32"/>
          <w:lang w:eastAsia="zh-CN"/>
        </w:rPr>
        <w:t>阳江市疾病预防控制中心</w:t>
      </w:r>
    </w:p>
    <w:p w14:paraId="655AE1C3">
      <w:pPr>
        <w:spacing w:line="360" w:lineRule="auto"/>
        <w:jc w:val="left"/>
        <w:rPr>
          <w:rFonts w:ascii="仿宋_GB2312" w:hAnsi="仿宋_GB2312"/>
          <w:b/>
          <w:bCs/>
          <w:color w:val="auto"/>
          <w:sz w:val="28"/>
          <w:szCs w:val="32"/>
        </w:rPr>
      </w:pPr>
      <w:r>
        <w:rPr>
          <w:rFonts w:hint="eastAsia" w:hAnsi="宋体"/>
          <w:b/>
          <w:color w:val="auto"/>
          <w:sz w:val="28"/>
          <w:szCs w:val="28"/>
          <w:highlight w:val="none"/>
        </w:rPr>
        <w:t>采购代理机构</w:t>
      </w:r>
      <w:r>
        <w:rPr>
          <w:rFonts w:ascii="仿宋_GB2312" w:hAnsi="仿宋_GB2312"/>
          <w:b/>
          <w:bCs/>
          <w:color w:val="auto"/>
          <w:sz w:val="28"/>
          <w:szCs w:val="32"/>
        </w:rPr>
        <w:t>：</w:t>
      </w:r>
      <w:r>
        <w:rPr>
          <w:rFonts w:hint="eastAsia" w:ascii="仿宋_GB2312" w:hAnsi="仿宋_GB2312"/>
          <w:b/>
          <w:bCs/>
          <w:color w:val="auto"/>
          <w:sz w:val="28"/>
          <w:szCs w:val="32"/>
        </w:rPr>
        <w:t>阳江市峻力项目管理有限公司</w:t>
      </w:r>
    </w:p>
    <w:p w14:paraId="749A616E">
      <w:pPr>
        <w:pStyle w:val="6"/>
        <w:widowControl/>
        <w:adjustRightInd w:val="0"/>
        <w:snapToGrid w:val="0"/>
        <w:spacing w:line="360" w:lineRule="auto"/>
        <w:jc w:val="both"/>
        <w:rPr>
          <w:rFonts w:hint="default" w:ascii="仿宋_GB2312" w:hAnsi="仿宋_GB2312" w:eastAsiaTheme="minorEastAsia"/>
          <w:b/>
          <w:bCs/>
          <w:color w:val="auto"/>
          <w:sz w:val="28"/>
          <w:szCs w:val="32"/>
          <w:lang w:val="en-US" w:eastAsia="zh-CN"/>
        </w:rPr>
      </w:pPr>
      <w:r>
        <w:rPr>
          <w:rFonts w:hint="eastAsia" w:ascii="仿宋_GB2312" w:hAnsi="仿宋_GB2312"/>
          <w:b/>
          <w:bCs/>
          <w:color w:val="auto"/>
          <w:sz w:val="28"/>
          <w:szCs w:val="32"/>
          <w:lang w:val="en-US" w:eastAsia="zh-CN"/>
        </w:rPr>
        <w:t>日    期：二零二五年十二月</w:t>
      </w:r>
    </w:p>
    <w:p w14:paraId="1E2DC93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655A9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第一章 竞价邀请</w:t>
      </w:r>
    </w:p>
    <w:p w14:paraId="2EEC72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eastAsia="宋体" w:cs="宋体"/>
          <w:i w:val="0"/>
          <w:iCs w:val="0"/>
          <w:caps w:val="0"/>
          <w:color w:val="auto"/>
          <w:spacing w:val="0"/>
          <w:sz w:val="24"/>
          <w:szCs w:val="24"/>
          <w:shd w:val="clear" w:fill="FFFFFF"/>
        </w:rPr>
        <w:t>(以下简称“代理采购机构”)受</w:t>
      </w:r>
      <w:r>
        <w:rPr>
          <w:rFonts w:hint="eastAsia" w:cs="宋体"/>
          <w:i w:val="0"/>
          <w:iCs w:val="0"/>
          <w:caps w:val="0"/>
          <w:color w:val="auto"/>
          <w:spacing w:val="0"/>
          <w:sz w:val="24"/>
          <w:szCs w:val="24"/>
          <w:shd w:val="clear" w:fill="FFFFFF"/>
          <w:lang w:eastAsia="zh-CN"/>
        </w:rPr>
        <w:t>阳江市疾病预防控制中心</w:t>
      </w:r>
      <w:r>
        <w:rPr>
          <w:rFonts w:hint="eastAsia" w:ascii="宋体" w:hAnsi="宋体" w:eastAsia="宋体" w:cs="宋体"/>
          <w:i w:val="0"/>
          <w:iCs w:val="0"/>
          <w:caps w:val="0"/>
          <w:color w:val="auto"/>
          <w:spacing w:val="0"/>
          <w:sz w:val="24"/>
          <w:szCs w:val="24"/>
          <w:shd w:val="clear" w:fill="FFFFFF"/>
        </w:rPr>
        <w:t>(以下简称“采购人”)的委托，就</w:t>
      </w:r>
      <w:r>
        <w:rPr>
          <w:rFonts w:hint="eastAsia" w:cs="宋体"/>
          <w:i w:val="0"/>
          <w:iCs w:val="0"/>
          <w:caps w:val="0"/>
          <w:color w:val="auto"/>
          <w:spacing w:val="0"/>
          <w:sz w:val="24"/>
          <w:szCs w:val="24"/>
          <w:shd w:val="clear" w:fill="FFFFFF"/>
          <w:lang w:eastAsia="zh-CN"/>
        </w:rPr>
        <w:t>购买协助特定区域秩序与特殊药物管理服务</w:t>
      </w:r>
      <w:r>
        <w:rPr>
          <w:rFonts w:hint="eastAsia" w:ascii="宋体" w:hAnsi="宋体" w:eastAsia="宋体" w:cs="宋体"/>
          <w:i w:val="0"/>
          <w:iCs w:val="0"/>
          <w:caps w:val="0"/>
          <w:color w:val="auto"/>
          <w:spacing w:val="0"/>
          <w:sz w:val="24"/>
          <w:szCs w:val="24"/>
          <w:shd w:val="clear" w:fill="FFFFFF"/>
        </w:rPr>
        <w:t>进行竞价</w:t>
      </w:r>
      <w:r>
        <w:rPr>
          <w:rFonts w:hint="eastAsia" w:ascii="宋体" w:hAnsi="宋体" w:eastAsia="宋体" w:cs="宋体"/>
          <w:i w:val="0"/>
          <w:iCs w:val="0"/>
          <w:caps w:val="0"/>
          <w:color w:val="auto"/>
          <w:spacing w:val="0"/>
          <w:sz w:val="24"/>
          <w:szCs w:val="24"/>
          <w:shd w:val="clear" w:fill="FFFFFF"/>
          <w:lang w:val="en-US" w:eastAsia="zh-CN"/>
        </w:rPr>
        <w:t>采购</w:t>
      </w:r>
      <w:r>
        <w:rPr>
          <w:rFonts w:hint="eastAsia" w:ascii="宋体" w:hAnsi="宋体" w:eastAsia="宋体" w:cs="宋体"/>
          <w:i w:val="0"/>
          <w:iCs w:val="0"/>
          <w:caps w:val="0"/>
          <w:color w:val="auto"/>
          <w:spacing w:val="0"/>
          <w:sz w:val="24"/>
          <w:szCs w:val="24"/>
          <w:shd w:val="clear" w:fill="FFFFFF"/>
        </w:rPr>
        <w:t>，欢迎符合资格条件的供应商参加竞价。</w:t>
      </w:r>
    </w:p>
    <w:p w14:paraId="007D3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一、项目基本信息</w:t>
      </w:r>
    </w:p>
    <w:p w14:paraId="3052AF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（一）项目名称：</w:t>
      </w:r>
      <w:r>
        <w:rPr>
          <w:rFonts w:hint="eastAsia" w:cs="宋体"/>
          <w:i w:val="0"/>
          <w:iCs w:val="0"/>
          <w:caps w:val="0"/>
          <w:color w:val="auto"/>
          <w:spacing w:val="0"/>
          <w:sz w:val="24"/>
          <w:szCs w:val="24"/>
          <w:shd w:val="clear" w:fill="FFFFFF"/>
          <w:lang w:eastAsia="zh-CN"/>
        </w:rPr>
        <w:t>购买协助特定区域秩序与特殊药物管理服务</w:t>
      </w:r>
    </w:p>
    <w:p w14:paraId="120A54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（二）项目编号：</w:t>
      </w:r>
      <w:r>
        <w:rPr>
          <w:rFonts w:hint="eastAsia" w:cs="宋体"/>
          <w:i w:val="0"/>
          <w:iCs w:val="0"/>
          <w:caps w:val="0"/>
          <w:color w:val="auto"/>
          <w:spacing w:val="0"/>
          <w:sz w:val="24"/>
          <w:szCs w:val="24"/>
          <w:shd w:val="clear" w:fill="FFFFFF"/>
          <w:lang w:val="en-US" w:eastAsia="zh-CN"/>
        </w:rPr>
        <w:t>JL-20251202</w:t>
      </w:r>
    </w:p>
    <w:p w14:paraId="210738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（三）预算金额：</w:t>
      </w:r>
      <w:r>
        <w:rPr>
          <w:rFonts w:hint="eastAsia" w:cs="宋体"/>
          <w:i w:val="0"/>
          <w:iCs w:val="0"/>
          <w:caps w:val="0"/>
          <w:color w:val="auto"/>
          <w:spacing w:val="0"/>
          <w:sz w:val="24"/>
          <w:szCs w:val="24"/>
          <w:shd w:val="clear" w:fill="FFFFFF"/>
          <w:lang w:val="en-US" w:eastAsia="zh-CN"/>
        </w:rPr>
        <w:t>250000</w:t>
      </w:r>
      <w:r>
        <w:rPr>
          <w:rFonts w:hint="eastAsia" w:ascii="宋体" w:hAnsi="宋体" w:eastAsia="宋体" w:cs="宋体"/>
          <w:i w:val="0"/>
          <w:iCs w:val="0"/>
          <w:caps w:val="0"/>
          <w:color w:val="auto"/>
          <w:spacing w:val="0"/>
          <w:sz w:val="24"/>
          <w:szCs w:val="24"/>
          <w:shd w:val="clear" w:fill="FFFFFF"/>
          <w:lang w:val="en-US" w:eastAsia="zh-CN"/>
        </w:rPr>
        <w:t>.00元</w:t>
      </w:r>
    </w:p>
    <w:p w14:paraId="1EE66C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（四）采购需求：</w:t>
      </w:r>
    </w:p>
    <w:tbl>
      <w:tblPr>
        <w:tblStyle w:val="10"/>
        <w:tblW w:w="5212" w:type="pct"/>
        <w:tblInd w:w="0" w:type="dxa"/>
        <w:shd w:val="clear" w:color="auto" w:fill="FFFFFF"/>
        <w:tblLayout w:type="autofit"/>
        <w:tblCellMar>
          <w:top w:w="0" w:type="dxa"/>
          <w:left w:w="0" w:type="dxa"/>
          <w:bottom w:w="0" w:type="dxa"/>
          <w:right w:w="0" w:type="dxa"/>
        </w:tblCellMar>
      </w:tblPr>
      <w:tblGrid>
        <w:gridCol w:w="838"/>
        <w:gridCol w:w="1367"/>
        <w:gridCol w:w="2883"/>
        <w:gridCol w:w="1399"/>
        <w:gridCol w:w="1635"/>
        <w:gridCol w:w="1583"/>
      </w:tblGrid>
      <w:tr w14:paraId="4955F91B">
        <w:tblPrEx>
          <w:shd w:val="clear" w:color="auto" w:fill="FFFFFF"/>
          <w:tblCellMar>
            <w:top w:w="0" w:type="dxa"/>
            <w:left w:w="0" w:type="dxa"/>
            <w:bottom w:w="0" w:type="dxa"/>
            <w:right w:w="0" w:type="dxa"/>
          </w:tblCellMar>
        </w:tblPrEx>
        <w:trPr>
          <w:trHeight w:val="705" w:hRule="atLeast"/>
          <w:tblHeader/>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82B3B1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b/>
                <w:bCs/>
                <w:color w:val="auto"/>
                <w:sz w:val="24"/>
                <w:lang w:eastAsia="zh-CN"/>
              </w:rPr>
            </w:pPr>
            <w:r>
              <w:rPr>
                <w:rFonts w:hint="eastAsia" w:cs="宋体" w:asciiTheme="minorEastAsia" w:hAnsiTheme="minorEastAsia"/>
                <w:b/>
                <w:bCs/>
                <w:color w:val="auto"/>
                <w:sz w:val="24"/>
                <w:lang w:val="en-US" w:eastAsia="zh-CN"/>
              </w:rPr>
              <w:t>序号</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5EF086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品目名称</w:t>
            </w:r>
          </w:p>
        </w:tc>
        <w:tc>
          <w:tcPr>
            <w:tcW w:w="28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F309385">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采购标的</w:t>
            </w:r>
          </w:p>
        </w:tc>
        <w:tc>
          <w:tcPr>
            <w:tcW w:w="13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75F378E">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数量</w:t>
            </w:r>
          </w:p>
          <w:p w14:paraId="0581CA0F">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（单位）</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6BD6A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最高限价(元)</w:t>
            </w:r>
          </w:p>
        </w:tc>
        <w:tc>
          <w:tcPr>
            <w:tcW w:w="15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D8C0FA">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是否允许</w:t>
            </w:r>
          </w:p>
          <w:p w14:paraId="1DAFAD4C">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进口产品</w:t>
            </w:r>
          </w:p>
        </w:tc>
      </w:tr>
      <w:tr w14:paraId="42083A17">
        <w:tblPrEx>
          <w:shd w:val="clear" w:color="auto" w:fill="FFFFFF"/>
          <w:tblCellMar>
            <w:top w:w="0" w:type="dxa"/>
            <w:left w:w="0" w:type="dxa"/>
            <w:bottom w:w="0" w:type="dxa"/>
            <w:right w:w="0" w:type="dxa"/>
          </w:tblCellMar>
        </w:tblPrEx>
        <w:trPr>
          <w:trHeight w:val="777" w:hRule="atLeast"/>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1A51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cs="宋体" w:asciiTheme="minorEastAsia" w:hAnsiTheme="minorEastAsia"/>
                <w:color w:val="auto"/>
                <w:sz w:val="24"/>
                <w:lang w:val="en-US" w:eastAsia="zh-CN"/>
              </w:rPr>
              <w:t>1</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7370CBF">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cs="宋体" w:asciiTheme="minorEastAsia" w:hAnsiTheme="minorEastAsia" w:eastAsiaTheme="minorEastAsia"/>
                <w:color w:val="auto"/>
                <w:sz w:val="24"/>
                <w:lang w:val="en-US" w:eastAsia="zh-CN"/>
              </w:rPr>
            </w:pPr>
            <w:r>
              <w:rPr>
                <w:rFonts w:hint="eastAsia" w:ascii="宋体" w:hAnsi="宋体" w:eastAsia="宋体" w:cs="宋体"/>
                <w:i w:val="0"/>
                <w:iCs w:val="0"/>
                <w:caps w:val="0"/>
                <w:color w:val="auto"/>
                <w:spacing w:val="0"/>
                <w:sz w:val="24"/>
                <w:szCs w:val="24"/>
                <w:shd w:val="clear" w:fill="FFFFFF"/>
                <w:lang w:val="en-US" w:eastAsia="zh-CN"/>
              </w:rPr>
              <w:t>其他服务</w:t>
            </w:r>
          </w:p>
        </w:tc>
        <w:tc>
          <w:tcPr>
            <w:tcW w:w="28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FE38B7">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ascii="宋体" w:hAnsi="宋体" w:eastAsia="宋体" w:cs="宋体"/>
                <w:i w:val="0"/>
                <w:iCs w:val="0"/>
                <w:caps w:val="0"/>
                <w:color w:val="auto"/>
                <w:spacing w:val="0"/>
                <w:sz w:val="24"/>
                <w:szCs w:val="24"/>
                <w:shd w:val="clear" w:fill="FFFFFF"/>
                <w:lang w:eastAsia="zh-CN"/>
              </w:rPr>
              <w:t>购买协助特定区域秩序与特殊药物管理服务</w:t>
            </w:r>
          </w:p>
        </w:tc>
        <w:tc>
          <w:tcPr>
            <w:tcW w:w="13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BE55E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1项</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71074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rPr>
            </w:pPr>
            <w:r>
              <w:rPr>
                <w:rFonts w:hint="eastAsia" w:ascii="宋体" w:hAnsi="宋体" w:eastAsia="宋体" w:cs="宋体"/>
                <w:i w:val="0"/>
                <w:iCs w:val="0"/>
                <w:caps w:val="0"/>
                <w:color w:val="auto"/>
                <w:spacing w:val="0"/>
                <w:sz w:val="24"/>
                <w:szCs w:val="24"/>
                <w:shd w:val="clear" w:fill="FFFFFF"/>
                <w:lang w:val="en-US" w:eastAsia="zh-CN"/>
              </w:rPr>
              <w:t>250000.00元</w:t>
            </w:r>
          </w:p>
        </w:tc>
        <w:tc>
          <w:tcPr>
            <w:tcW w:w="15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D88C90">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否</w:t>
            </w:r>
          </w:p>
        </w:tc>
      </w:tr>
    </w:tbl>
    <w:p w14:paraId="4D514F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本项目</w:t>
      </w:r>
      <w:r>
        <w:rPr>
          <w:rFonts w:hint="eastAsia" w:ascii="宋体" w:hAnsi="宋体" w:eastAsia="宋体" w:cs="宋体"/>
          <w:i w:val="0"/>
          <w:iCs w:val="0"/>
          <w:caps w:val="0"/>
          <w:color w:val="auto"/>
          <w:spacing w:val="0"/>
          <w:sz w:val="24"/>
          <w:szCs w:val="24"/>
          <w:shd w:val="clear" w:fill="FFFFFF"/>
        </w:rPr>
        <w:t>不接受联合体</w:t>
      </w:r>
      <w:r>
        <w:rPr>
          <w:rFonts w:hint="eastAsia" w:ascii="宋体" w:hAnsi="宋体" w:eastAsia="宋体" w:cs="宋体"/>
          <w:i w:val="0"/>
          <w:iCs w:val="0"/>
          <w:caps w:val="0"/>
          <w:color w:val="auto"/>
          <w:spacing w:val="0"/>
          <w:sz w:val="24"/>
          <w:szCs w:val="24"/>
          <w:shd w:val="clear" w:fill="FFFFFF"/>
          <w:lang w:val="en-US" w:eastAsia="zh-CN"/>
        </w:rPr>
        <w:t>响应。</w:t>
      </w:r>
    </w:p>
    <w:p w14:paraId="5AFA30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合同履行期限：</w:t>
      </w:r>
      <w:r>
        <w:rPr>
          <w:rFonts w:hint="eastAsia" w:cs="宋体"/>
          <w:b/>
          <w:bCs/>
          <w:i w:val="0"/>
          <w:iCs w:val="0"/>
          <w:caps w:val="0"/>
          <w:color w:val="auto"/>
          <w:spacing w:val="0"/>
          <w:sz w:val="24"/>
          <w:szCs w:val="24"/>
          <w:shd w:val="clear" w:fill="FFFFFF"/>
          <w:lang w:eastAsia="zh-CN"/>
        </w:rPr>
        <w:t>自合同签订之日起</w:t>
      </w:r>
      <w:r>
        <w:rPr>
          <w:rFonts w:hint="eastAsia" w:cs="宋体"/>
          <w:b/>
          <w:bCs/>
          <w:i w:val="0"/>
          <w:iCs w:val="0"/>
          <w:caps w:val="0"/>
          <w:color w:val="auto"/>
          <w:spacing w:val="0"/>
          <w:sz w:val="24"/>
          <w:szCs w:val="24"/>
          <w:shd w:val="clear" w:fill="FFFFFF"/>
          <w:lang w:val="en-US" w:eastAsia="zh-CN"/>
        </w:rPr>
        <w:t>1年</w:t>
      </w:r>
      <w:r>
        <w:rPr>
          <w:rFonts w:hint="eastAsia" w:cs="宋体"/>
          <w:b/>
          <w:bCs/>
          <w:i w:val="0"/>
          <w:iCs w:val="0"/>
          <w:caps w:val="0"/>
          <w:color w:val="auto"/>
          <w:spacing w:val="0"/>
          <w:sz w:val="24"/>
          <w:szCs w:val="24"/>
          <w:shd w:val="clear" w:fill="FFFFFF"/>
          <w:lang w:eastAsia="zh-CN"/>
        </w:rPr>
        <w:t>。</w:t>
      </w:r>
    </w:p>
    <w:p w14:paraId="6431E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二</w:t>
      </w:r>
      <w:r>
        <w:rPr>
          <w:rFonts w:hint="eastAsia" w:ascii="宋体" w:hAnsi="宋体" w:eastAsia="宋体" w:cs="宋体"/>
          <w:b/>
          <w:bCs/>
          <w:i w:val="0"/>
          <w:iCs w:val="0"/>
          <w:caps w:val="0"/>
          <w:color w:val="auto"/>
          <w:spacing w:val="0"/>
          <w:sz w:val="24"/>
          <w:szCs w:val="24"/>
          <w:shd w:val="clear" w:fill="FFFFFF"/>
          <w:lang w:eastAsia="zh-CN"/>
        </w:rPr>
        <w:t>、申请人的资格要求</w:t>
      </w:r>
    </w:p>
    <w:p w14:paraId="238B1687">
      <w:pPr>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应具备《中华人民共和国政府采购法》第二十二条规定的条件：</w:t>
      </w:r>
    </w:p>
    <w:p w14:paraId="40DA6FA5">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仿宋_GB2312"/>
          <w:color w:val="auto"/>
          <w:kern w:val="0"/>
          <w:sz w:val="24"/>
          <w:lang w:val="zh-CN"/>
        </w:rPr>
        <w:t>具有独立承担民事责任的能力（提供在中华人民共和国境内注册的法人或其他组织的营业执照或事业单位法人证书或社会团体法人登记证书复印件，如</w:t>
      </w:r>
      <w:r>
        <w:rPr>
          <w:rFonts w:hint="eastAsia" w:ascii="宋体" w:hAnsi="宋体" w:cs="仿宋_GB2312"/>
          <w:color w:val="auto"/>
          <w:kern w:val="0"/>
          <w:sz w:val="24"/>
          <w:lang w:val="zh-CN" w:eastAsia="zh-CN"/>
        </w:rPr>
        <w:t>响应供应商</w:t>
      </w:r>
      <w:r>
        <w:rPr>
          <w:rFonts w:hint="eastAsia" w:ascii="宋体" w:hAnsi="宋体" w:cs="仿宋_GB2312"/>
          <w:color w:val="auto"/>
          <w:kern w:val="0"/>
          <w:sz w:val="24"/>
          <w:lang w:val="zh-CN"/>
        </w:rPr>
        <w:t>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A92F8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115F8F02">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359A20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78B4017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5）参加政府采购活动前三年内，在经营活动中没有重大违法记录：提供《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0AA238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ascii="宋体" w:hAnsi="宋体" w:cs="宋体"/>
          <w:color w:val="auto"/>
          <w:sz w:val="24"/>
        </w:rPr>
      </w:pPr>
      <w:r>
        <w:rPr>
          <w:rFonts w:hint="eastAsia" w:ascii="宋体" w:hAnsi="宋体" w:eastAsia="宋体" w:cs="宋体"/>
          <w:b/>
          <w:bCs/>
          <w:i w:val="0"/>
          <w:iCs w:val="0"/>
          <w:caps w:val="0"/>
          <w:color w:val="auto"/>
          <w:spacing w:val="0"/>
          <w:sz w:val="24"/>
          <w:szCs w:val="24"/>
          <w:shd w:val="clear" w:fill="FFFFFF"/>
          <w:lang w:val="en-US" w:eastAsia="zh-CN"/>
        </w:rPr>
        <w:t>三</w:t>
      </w:r>
      <w:r>
        <w:rPr>
          <w:rFonts w:hint="eastAsia" w:ascii="宋体" w:hAnsi="宋体" w:eastAsia="宋体" w:cs="宋体"/>
          <w:b/>
          <w:bCs/>
          <w:i w:val="0"/>
          <w:iCs w:val="0"/>
          <w:caps w:val="0"/>
          <w:color w:val="auto"/>
          <w:spacing w:val="0"/>
          <w:sz w:val="24"/>
          <w:szCs w:val="24"/>
          <w:shd w:val="clear" w:fill="FFFFFF"/>
          <w:lang w:eastAsia="zh-CN"/>
        </w:rPr>
        <w:t>、公告时间：</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10</w:t>
      </w:r>
      <w:r>
        <w:rPr>
          <w:rFonts w:hint="eastAsia" w:ascii="宋体" w:hAnsi="宋体" w:cs="宋体"/>
          <w:color w:val="auto"/>
          <w:sz w:val="24"/>
        </w:rPr>
        <w:t>日至</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w:t>
      </w:r>
    </w:p>
    <w:p w14:paraId="77418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default" w:ascii="宋体" w:hAnsi="宋体" w:eastAsia="宋体" w:cs="宋体"/>
          <w:b/>
          <w:bCs/>
          <w:i w:val="0"/>
          <w:iCs w:val="0"/>
          <w:caps w:val="0"/>
          <w:color w:val="auto"/>
          <w:spacing w:val="0"/>
          <w:sz w:val="24"/>
          <w:szCs w:val="24"/>
          <w:shd w:val="clear" w:fill="FFFFFF"/>
          <w:lang w:val="en-US" w:eastAsia="zh-CN"/>
        </w:rPr>
      </w:pPr>
      <w:bookmarkStart w:id="0" w:name="_Toc42704983"/>
      <w:bookmarkStart w:id="1" w:name="_Toc44405998"/>
      <w:r>
        <w:rPr>
          <w:rFonts w:hint="eastAsia" w:ascii="宋体" w:hAnsi="宋体" w:eastAsia="宋体" w:cs="宋体"/>
          <w:b/>
          <w:bCs/>
          <w:i w:val="0"/>
          <w:iCs w:val="0"/>
          <w:caps w:val="0"/>
          <w:color w:val="auto"/>
          <w:spacing w:val="0"/>
          <w:sz w:val="24"/>
          <w:szCs w:val="24"/>
          <w:shd w:val="clear" w:fill="FFFFFF"/>
          <w:lang w:val="en-US" w:eastAsia="zh-CN"/>
        </w:rPr>
        <w:t>四、报名时间、地点</w:t>
      </w:r>
      <w:bookmarkEnd w:id="0"/>
      <w:bookmarkEnd w:id="1"/>
      <w:r>
        <w:rPr>
          <w:rFonts w:hint="eastAsia" w:ascii="宋体" w:hAnsi="宋体" w:eastAsia="宋体" w:cs="宋体"/>
          <w:b/>
          <w:bCs/>
          <w:i w:val="0"/>
          <w:iCs w:val="0"/>
          <w:caps w:val="0"/>
          <w:color w:val="auto"/>
          <w:spacing w:val="0"/>
          <w:sz w:val="24"/>
          <w:szCs w:val="24"/>
          <w:shd w:val="clear" w:fill="FFFFFF"/>
          <w:lang w:val="en-US" w:eastAsia="zh-CN"/>
        </w:rPr>
        <w:t>和要求</w:t>
      </w:r>
    </w:p>
    <w:p w14:paraId="30CC99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日18:00</w:t>
      </w:r>
      <w:r>
        <w:rPr>
          <w:rFonts w:hint="eastAsia" w:ascii="宋体" w:hAnsi="宋体" w:cs="宋体"/>
          <w:color w:val="auto"/>
          <w:sz w:val="24"/>
        </w:rPr>
        <w:t>至</w:t>
      </w: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15</w:t>
      </w:r>
      <w:r>
        <w:rPr>
          <w:rFonts w:hint="eastAsia" w:ascii="宋体" w:hAnsi="宋体" w:eastAsia="宋体" w:cs="宋体"/>
          <w:i w:val="0"/>
          <w:iCs w:val="0"/>
          <w:caps w:val="0"/>
          <w:color w:val="auto"/>
          <w:spacing w:val="0"/>
          <w:sz w:val="24"/>
          <w:szCs w:val="24"/>
          <w:shd w:val="clear" w:fill="FFFFFF"/>
        </w:rPr>
        <w:t>日 17:30</w:t>
      </w:r>
    </w:p>
    <w:p w14:paraId="3D2E28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仿宋_GB2312"/>
          <w:b w:val="0"/>
          <w:bCs w:val="0"/>
          <w:color w:val="auto"/>
          <w:sz w:val="24"/>
        </w:rPr>
      </w:pPr>
      <w:r>
        <w:rPr>
          <w:rFonts w:hint="eastAsia" w:ascii="宋体" w:hAnsi="宋体" w:cs="仿宋_GB2312"/>
          <w:b/>
          <w:bCs/>
          <w:color w:val="auto"/>
          <w:sz w:val="24"/>
        </w:rPr>
        <w:t>地点：</w:t>
      </w:r>
      <w:r>
        <w:rPr>
          <w:rFonts w:hint="eastAsia" w:ascii="宋体" w:hAnsi="宋体" w:cs="仿宋_GB2312"/>
          <w:b w:val="0"/>
          <w:bCs w:val="0"/>
          <w:color w:val="auto"/>
          <w:sz w:val="24"/>
        </w:rPr>
        <w:t>阳江市江城区黄牛山八巷14号</w:t>
      </w:r>
    </w:p>
    <w:p w14:paraId="54C976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仿宋_GB2312"/>
          <w:b w:val="0"/>
          <w:bCs w:val="0"/>
          <w:color w:val="auto"/>
          <w:sz w:val="24"/>
        </w:rPr>
      </w:pPr>
      <w:r>
        <w:rPr>
          <w:rFonts w:hint="eastAsia" w:ascii="宋体" w:hAnsi="宋体" w:cs="仿宋_GB2312"/>
          <w:b/>
          <w:bCs/>
          <w:color w:val="auto"/>
          <w:sz w:val="24"/>
        </w:rPr>
        <w:t>报价资料提交要求</w:t>
      </w:r>
      <w:r>
        <w:rPr>
          <w:rFonts w:hint="eastAsia" w:ascii="宋体" w:hAnsi="宋体" w:cs="仿宋_GB2312"/>
          <w:b w:val="0"/>
          <w:bCs w:val="0"/>
          <w:color w:val="auto"/>
          <w:sz w:val="24"/>
        </w:rPr>
        <w:t>：纸质资料</w:t>
      </w:r>
      <w:r>
        <w:rPr>
          <w:rFonts w:hint="eastAsia" w:cs="仿宋_GB2312"/>
          <w:b w:val="0"/>
          <w:bCs w:val="0"/>
          <w:color w:val="auto"/>
          <w:sz w:val="24"/>
          <w:lang w:val="en-US" w:eastAsia="zh-CN"/>
        </w:rPr>
        <w:t>一式贰</w:t>
      </w:r>
      <w:r>
        <w:rPr>
          <w:rFonts w:hint="eastAsia" w:ascii="宋体" w:hAnsi="宋体" w:cs="仿宋_GB2312"/>
          <w:b w:val="0"/>
          <w:bCs w:val="0"/>
          <w:color w:val="auto"/>
          <w:sz w:val="24"/>
        </w:rPr>
        <w:t>份</w:t>
      </w:r>
    </w:p>
    <w:p w14:paraId="21145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五、联系方式：</w:t>
      </w:r>
      <w:bookmarkStart w:id="57" w:name="_GoBack"/>
      <w:bookmarkEnd w:id="57"/>
    </w:p>
    <w:p w14:paraId="798F550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仿宋_GB2312"/>
          <w:color w:val="auto"/>
          <w:sz w:val="24"/>
        </w:rPr>
      </w:pPr>
      <w:r>
        <w:rPr>
          <w:rFonts w:hint="eastAsia" w:ascii="宋体" w:hAnsi="宋体" w:cs="仿宋_GB2312"/>
          <w:color w:val="auto"/>
          <w:sz w:val="24"/>
        </w:rPr>
        <w:t>项目联系人：</w:t>
      </w:r>
      <w:r>
        <w:rPr>
          <w:rFonts w:hint="eastAsia" w:ascii="宋体" w:hAnsi="宋体" w:cs="仿宋_GB2312"/>
          <w:color w:val="auto"/>
          <w:sz w:val="24"/>
          <w:lang w:val="en-US" w:eastAsia="zh-CN"/>
        </w:rPr>
        <w:t>刘</w:t>
      </w:r>
      <w:r>
        <w:rPr>
          <w:rFonts w:hint="eastAsia" w:ascii="宋体" w:hAnsi="宋体" w:cs="仿宋_GB2312"/>
          <w:color w:val="auto"/>
          <w:sz w:val="24"/>
        </w:rPr>
        <w:t>工；</w:t>
      </w:r>
      <w:r>
        <w:rPr>
          <w:rFonts w:ascii="宋体" w:hAnsi="宋体" w:cs="仿宋_GB2312"/>
          <w:color w:val="auto"/>
          <w:sz w:val="24"/>
        </w:rPr>
        <w:t xml:space="preserve"> </w:t>
      </w:r>
    </w:p>
    <w:p w14:paraId="42ABB21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rPr>
      </w:pPr>
      <w:r>
        <w:rPr>
          <w:rFonts w:hint="eastAsia" w:ascii="宋体" w:hAnsi="宋体" w:cs="仿宋_GB2312"/>
          <w:color w:val="auto"/>
          <w:sz w:val="24"/>
        </w:rPr>
        <w:t>电话：18819893610</w:t>
      </w:r>
    </w:p>
    <w:p w14:paraId="6F6C768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eastAsiaTheme="minorEastAsia"/>
          <w:color w:val="auto"/>
          <w:lang w:val="en-US" w:eastAsia="zh-CN"/>
        </w:rPr>
      </w:pPr>
      <w:r>
        <w:rPr>
          <w:rFonts w:hint="eastAsia" w:ascii="宋体" w:hAnsi="宋体" w:cs="仿宋_GB2312"/>
          <w:color w:val="auto"/>
          <w:sz w:val="24"/>
          <w:lang w:val="en-US" w:eastAsia="zh-CN"/>
        </w:rPr>
        <w:t>地址：阳江市江城区黄牛山八巷14号</w:t>
      </w:r>
    </w:p>
    <w:p w14:paraId="6E4669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4F45E6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p>
    <w:p w14:paraId="732993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2025年1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val="en-US" w:eastAsia="zh-CN"/>
        </w:rPr>
        <w:t>日</w:t>
      </w:r>
    </w:p>
    <w:p w14:paraId="298DDA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sectPr>
          <w:headerReference r:id="rId3" w:type="first"/>
          <w:footerReference r:id="rId5" w:type="first"/>
          <w:footerReference r:id="rId4" w:type="default"/>
          <w:pgSz w:w="11906" w:h="16838"/>
          <w:pgMar w:top="1474" w:right="1418" w:bottom="1474" w:left="1418" w:header="851" w:footer="851" w:gutter="0"/>
          <w:pgNumType w:fmt="decimal"/>
          <w:cols w:space="720" w:num="1"/>
          <w:titlePg/>
          <w:docGrid w:linePitch="312" w:charSpace="0"/>
        </w:sectPr>
      </w:pPr>
    </w:p>
    <w:p w14:paraId="78F934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第二章 竞价须知</w:t>
      </w:r>
    </w:p>
    <w:p w14:paraId="655783F4">
      <w:pPr>
        <w:pStyle w:val="17"/>
        <w:keepNext w:val="0"/>
        <w:keepLines w:val="0"/>
        <w:pageBreakBefore w:val="0"/>
        <w:numPr>
          <w:ilvl w:val="0"/>
          <w:numId w:val="1"/>
        </w:numPr>
        <w:tabs>
          <w:tab w:val="left" w:pos="0"/>
          <w:tab w:val="left" w:pos="851"/>
        </w:tabs>
        <w:kinsoku/>
        <w:wordWrap/>
        <w:overflowPunct/>
        <w:topLinePunct w:val="0"/>
        <w:autoSpaceDE/>
        <w:autoSpaceDN/>
        <w:bidi w:val="0"/>
        <w:adjustRightInd/>
        <w:snapToGrid/>
        <w:spacing w:line="360" w:lineRule="auto"/>
        <w:ind w:left="0" w:firstLine="484" w:firstLineChars="201"/>
        <w:textAlignment w:val="auto"/>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竞价须知</w:t>
      </w:r>
    </w:p>
    <w:p w14:paraId="75A1B1F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Fonts w:asciiTheme="minorEastAsia" w:hAnsiTheme="minorEastAsia"/>
          <w:b/>
          <w:color w:val="auto"/>
          <w:sz w:val="24"/>
          <w:szCs w:val="24"/>
        </w:rPr>
      </w:pPr>
      <w:r>
        <w:rPr>
          <w:rStyle w:val="12"/>
          <w:rFonts w:hint="eastAsia" w:asciiTheme="minorEastAsia" w:hAnsiTheme="minorEastAsia"/>
          <w:bCs w:val="0"/>
          <w:color w:val="auto"/>
          <w:sz w:val="24"/>
          <w:szCs w:val="24"/>
        </w:rPr>
        <w:t>竞价说明</w:t>
      </w:r>
    </w:p>
    <w:p w14:paraId="2E673362">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参与竞价的供应商应承担所有与准备和参加竞价有关的费用，不论竞价的结果如何，采购人和代理机构均无义务和责任承担这些费用。</w:t>
      </w:r>
    </w:p>
    <w:p w14:paraId="5725687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参与竞价的供应商必须按竞价附件的格式填写，不得随意增加或删除表格内容。除单价、金额或项目要求填写的内容外，不得擅自改动竞价附件内容，否则将有可能影响成交结果，不推荐为成交候选人。</w:t>
      </w:r>
    </w:p>
    <w:p w14:paraId="7D2E3E13">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参与竞价的供应商需对</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需求书的所有条款进行整体响应，</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需求书条款若有一条负偏离或不响应，不推荐为成交候选人。</w:t>
      </w:r>
    </w:p>
    <w:p w14:paraId="6CB70610">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若成交供应商自身原因无法完成本项目，则采购人有权利保留追究责任。</w:t>
      </w:r>
    </w:p>
    <w:p w14:paraId="082C1E7F">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成交供应商因自身原因被取消成交资格，采购人可重新启动采购或按竞价公告规定顺延推选符合要求的供应商作为成交人。</w:t>
      </w:r>
    </w:p>
    <w:p w14:paraId="057E95E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若本项目竞价采购失败，采购人将重新采购，届时采购人有权根据项目具体情况，决定重新采购项目的采购方式。</w:t>
      </w:r>
    </w:p>
    <w:p w14:paraId="4EC0D3F3">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成交供应商若无正当理由恶意放弃成交资格，采购人有权将拒绝其参加本项目重新组织的竞价采购活动。</w:t>
      </w:r>
    </w:p>
    <w:p w14:paraId="3BB89782">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如采购人或代理机构在审核或复核参与竞价的供应商所提交的竞价资料过程中发现存在弄虚作假或相关的失信记录或违反国家法律法规等相关的不良情形，采购人可取消其成交资格并保留追究责任的权力。</w:t>
      </w:r>
    </w:p>
    <w:p w14:paraId="4D60D525">
      <w:pPr>
        <w:pStyle w:val="17"/>
        <w:keepNext w:val="0"/>
        <w:keepLines w:val="0"/>
        <w:pageBreakBefore w:val="0"/>
        <w:numPr>
          <w:ilvl w:val="0"/>
          <w:numId w:val="3"/>
        </w:numPr>
        <w:tabs>
          <w:tab w:val="left" w:pos="567"/>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参与竞价的供应商向我司咨询的有关项目事项，一切以竞价文件规定和竞价公告规定以及本公司的书面答复为准，其他一切形式均为个人意见，不代表本公司的意见。</w:t>
      </w:r>
    </w:p>
    <w:p w14:paraId="42F9747B">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或被认定为无效竞价。</w:t>
      </w:r>
    </w:p>
    <w:p w14:paraId="791D62A4">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采购人有权拒绝接受任何不合格的货物或服务，由此产生的费用及相关后果均由成交供应商自行承担。</w:t>
      </w:r>
    </w:p>
    <w:p w14:paraId="6E65206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供应商认为竞价结果损害其权益的，应按照相关指引在规定的时间内向采购人或代理机构提交书面质疑，不提交的视为无异议，</w:t>
      </w:r>
      <w:r>
        <w:rPr>
          <w:rFonts w:ascii="宋体" w:hAnsi="宋体"/>
          <w:color w:val="auto"/>
          <w:sz w:val="24"/>
          <w:szCs w:val="24"/>
        </w:rPr>
        <w:t>逾期提交将不予受理</w:t>
      </w:r>
      <w:r>
        <w:rPr>
          <w:rFonts w:hint="eastAsia" w:ascii="宋体" w:hAnsi="宋体"/>
          <w:color w:val="auto"/>
          <w:sz w:val="24"/>
          <w:szCs w:val="24"/>
        </w:rPr>
        <w:t>。</w:t>
      </w:r>
    </w:p>
    <w:p w14:paraId="4F8CEE3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本竞价公告和竞价文件的解释权归“</w:t>
      </w: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color w:val="auto"/>
          <w:sz w:val="24"/>
          <w:szCs w:val="24"/>
        </w:rPr>
        <w:t>”所有。</w:t>
      </w:r>
    </w:p>
    <w:p w14:paraId="3997E002">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竞价文件的澄清或修改</w:t>
      </w:r>
    </w:p>
    <w:p w14:paraId="4F220A89">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采购人或者采购代理机构可以对已发出的竞价文件进行必要的澄清或者修改。澄清或者修改的内容将发布澄清（更正/变更）公告。</w:t>
      </w:r>
    </w:p>
    <w:p w14:paraId="6A7901EC">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采购人或者采购代理机构发出的澄清或修改（更正/变更）的内容为竞价文件的组成部分，并对供应商具有约束力。</w:t>
      </w:r>
    </w:p>
    <w:p w14:paraId="518DEB29">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报价要求</w:t>
      </w:r>
    </w:p>
    <w:p w14:paraId="262F0AAC">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供应商应根据本公告要求，在规定的竞价时间内对采购项目进行报价，同时按本公告要求</w:t>
      </w:r>
      <w:r>
        <w:rPr>
          <w:rFonts w:hint="eastAsia" w:ascii="宋体" w:hAnsi="宋体"/>
          <w:color w:val="auto"/>
          <w:sz w:val="24"/>
          <w:szCs w:val="24"/>
        </w:rPr>
        <w:t>完整</w:t>
      </w:r>
      <w:r>
        <w:rPr>
          <w:rFonts w:hint="eastAsia" w:ascii="宋体" w:hAnsi="宋体" w:cs="宋体"/>
          <w:color w:val="auto"/>
          <w:sz w:val="24"/>
          <w:szCs w:val="24"/>
          <w:lang w:eastAsia="zh-TW"/>
        </w:rPr>
        <w:t>、真实、准确地</w:t>
      </w:r>
      <w:r>
        <w:rPr>
          <w:rFonts w:hint="eastAsia" w:ascii="宋体" w:hAnsi="宋体" w:cs="宋体"/>
          <w:color w:val="auto"/>
          <w:sz w:val="24"/>
          <w:szCs w:val="24"/>
        </w:rPr>
        <w:t>填写并</w:t>
      </w:r>
      <w:r>
        <w:rPr>
          <w:rFonts w:hint="eastAsia" w:asciiTheme="minorEastAsia" w:hAnsiTheme="minorEastAsia"/>
          <w:color w:val="auto"/>
          <w:sz w:val="24"/>
          <w:szCs w:val="24"/>
        </w:rPr>
        <w:t>上传相应报价。</w:t>
      </w:r>
    </w:p>
    <w:p w14:paraId="633F646F">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报价出现异常低价的，供应商需在提供书面说明及必要的证明材料，对价格作出解释。书面说明、证明材料应包括项目具体成本测算等与报价合理性相关的说明和材料</w:t>
      </w:r>
      <w:r>
        <w:rPr>
          <w:rFonts w:hint="eastAsia" w:ascii="宋体" w:hAnsi="宋体" w:eastAsia="宋体" w:cs="宋体"/>
          <w:color w:val="auto"/>
          <w:sz w:val="24"/>
          <w:szCs w:val="24"/>
          <w:highlight w:val="none"/>
          <w:lang w:eastAsia="zh-CN"/>
        </w:rPr>
        <w:t>，如果不提供书面说明、证明材料，或者提供的书面说明、证明材料不能证明其报价合理性的，应当将其作为无效</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（响应）处理。</w:t>
      </w:r>
    </w:p>
    <w:p w14:paraId="4CF68F43">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异常低价的情形</w:t>
      </w:r>
    </w:p>
    <w:p w14:paraId="76F45256">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报价低于全部供应商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报价平均值×50%的，即报价&lt;全部供应商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报价平均值×50%。</w:t>
      </w:r>
    </w:p>
    <w:p w14:paraId="5C442D77">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报价低于报价次低供应商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报价×50%的，即报价&lt;报价次低供应商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报价×50%。</w:t>
      </w:r>
    </w:p>
    <w:p w14:paraId="25C0B5A3">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报价低于采购项目</w:t>
      </w:r>
      <w:r>
        <w:rPr>
          <w:rFonts w:hint="eastAsia" w:ascii="宋体" w:hAnsi="宋体" w:eastAsia="宋体" w:cs="宋体"/>
          <w:sz w:val="24"/>
          <w:szCs w:val="24"/>
          <w:lang w:val="en-US" w:eastAsia="zh-CN"/>
        </w:rPr>
        <w:t>预算</w:t>
      </w:r>
      <w:r>
        <w:rPr>
          <w:rFonts w:hint="eastAsia" w:ascii="宋体" w:hAnsi="宋体" w:eastAsia="宋体" w:cs="宋体"/>
          <w:sz w:val="24"/>
          <w:szCs w:val="24"/>
        </w:rPr>
        <w:t>45%的，即报价&lt;采购项目</w:t>
      </w:r>
      <w:r>
        <w:rPr>
          <w:rFonts w:hint="eastAsia" w:ascii="宋体" w:hAnsi="宋体" w:eastAsia="宋体" w:cs="宋体"/>
          <w:sz w:val="24"/>
          <w:szCs w:val="24"/>
          <w:lang w:val="en-US" w:eastAsia="zh-CN"/>
        </w:rPr>
        <w:t>预算</w:t>
      </w:r>
      <w:r>
        <w:rPr>
          <w:rFonts w:hint="eastAsia" w:ascii="宋体" w:hAnsi="宋体" w:eastAsia="宋体" w:cs="宋体"/>
          <w:sz w:val="24"/>
          <w:szCs w:val="24"/>
        </w:rPr>
        <w:t>×45%。</w:t>
      </w:r>
    </w:p>
    <w:p w14:paraId="26BA6A24">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其他</w:t>
      </w:r>
      <w:r>
        <w:rPr>
          <w:rFonts w:hint="eastAsia" w:ascii="宋体" w:hAnsi="宋体" w:eastAsia="宋体" w:cs="宋体"/>
          <w:sz w:val="24"/>
          <w:szCs w:val="24"/>
          <w:lang w:val="en-US" w:eastAsia="zh-CN"/>
        </w:rPr>
        <w:t>竞价小组</w:t>
      </w:r>
      <w:r>
        <w:rPr>
          <w:rFonts w:hint="eastAsia" w:ascii="宋体" w:hAnsi="宋体" w:eastAsia="宋体" w:cs="宋体"/>
          <w:sz w:val="24"/>
          <w:szCs w:val="24"/>
        </w:rPr>
        <w:t>认为供应商报价过低，有可能影响产品质量或无法诚信履约的情形。</w:t>
      </w:r>
    </w:p>
    <w:p w14:paraId="317EBCC5">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确定成交候选人</w:t>
      </w:r>
    </w:p>
    <w:p w14:paraId="525043DB">
      <w:pPr>
        <w:pStyle w:val="17"/>
        <w:keepNext w:val="0"/>
        <w:keepLines w:val="0"/>
        <w:pageBreakBefore w:val="0"/>
        <w:numPr>
          <w:ilvl w:val="0"/>
          <w:numId w:val="6"/>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本项目以最低价中标的方式确定成交供应商。报价时间截止后，按报价（经价格核准后的价格）由低到高顺序排列，报价最低的为第一成交候选人，报价相同的，按报价时间在前的为第一成交候选人；报价次低的为第二成交候选人，以此类推。</w:t>
      </w:r>
    </w:p>
    <w:p w14:paraId="2F8BD1CF">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无效报价</w:t>
      </w:r>
    </w:p>
    <w:p w14:paraId="53B78BCC">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1、</w:t>
      </w:r>
      <w:r>
        <w:rPr>
          <w:rFonts w:hint="eastAsia" w:ascii="宋体" w:hAnsi="宋体"/>
          <w:color w:val="auto"/>
          <w:sz w:val="24"/>
          <w:szCs w:val="24"/>
        </w:rPr>
        <w:t>参与竞价的供应商报价超过最高限价或低于最低限价或超过项目对应产品单项最高限价的视为无效报价。</w:t>
      </w:r>
    </w:p>
    <w:p w14:paraId="35D1E0C9">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2、</w:t>
      </w:r>
      <w:r>
        <w:rPr>
          <w:rFonts w:hint="eastAsia" w:ascii="宋体" w:hAnsi="宋体"/>
          <w:color w:val="auto"/>
          <w:sz w:val="24"/>
          <w:szCs w:val="24"/>
        </w:rPr>
        <w:t>参与竞价的供应商须提供本项目要求的资质文件，如果不按公告规定或竞价文件要求等相关规定提供符合要求的资质文件，将被视为无效报价；</w:t>
      </w:r>
    </w:p>
    <w:p w14:paraId="212B6FC6">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3、</w:t>
      </w:r>
      <w:r>
        <w:rPr>
          <w:rFonts w:hint="eastAsia" w:ascii="宋体" w:hAnsi="宋体"/>
          <w:color w:val="auto"/>
          <w:sz w:val="24"/>
          <w:szCs w:val="24"/>
        </w:rPr>
        <w:t>参与竞价的供应商须对本项目采购内容进行整体报价，任何只对其中一部分内容进行的报价都被视为无效报价。</w:t>
      </w:r>
    </w:p>
    <w:p w14:paraId="08D71E87">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
          <w:color w:val="auto"/>
          <w:sz w:val="24"/>
          <w:szCs w:val="24"/>
        </w:rPr>
      </w:pPr>
      <w:r>
        <w:rPr>
          <w:rFonts w:hint="eastAsia" w:ascii="宋体" w:hAnsi="宋体" w:eastAsiaTheme="minorEastAsia" w:cstheme="minorBidi"/>
          <w:b/>
          <w:color w:val="auto"/>
          <w:kern w:val="2"/>
          <w:sz w:val="24"/>
          <w:szCs w:val="24"/>
          <w:lang w:val="en-US" w:eastAsia="zh-CN" w:bidi="ar-SA"/>
        </w:rPr>
        <w:t>4、</w:t>
      </w:r>
      <w:r>
        <w:rPr>
          <w:rFonts w:ascii="宋体" w:hAnsi="宋体"/>
          <w:b/>
          <w:color w:val="auto"/>
          <w:sz w:val="24"/>
          <w:szCs w:val="24"/>
        </w:rPr>
        <w:t>报价表</w:t>
      </w:r>
      <w:r>
        <w:rPr>
          <w:rFonts w:hint="eastAsia" w:ascii="宋体" w:hAnsi="宋体"/>
          <w:b/>
          <w:color w:val="auto"/>
          <w:sz w:val="24"/>
          <w:szCs w:val="24"/>
        </w:rPr>
        <w:t>以及有报价供应商落款的报价文件</w:t>
      </w:r>
      <w:r>
        <w:rPr>
          <w:rFonts w:ascii="宋体" w:hAnsi="宋体"/>
          <w:b/>
          <w:color w:val="auto"/>
          <w:sz w:val="24"/>
          <w:szCs w:val="24"/>
        </w:rPr>
        <w:t>必须加盖</w:t>
      </w:r>
      <w:r>
        <w:rPr>
          <w:rFonts w:hint="eastAsia" w:ascii="宋体" w:hAnsi="宋体"/>
          <w:b/>
          <w:color w:val="auto"/>
          <w:sz w:val="24"/>
          <w:szCs w:val="24"/>
        </w:rPr>
        <w:t>报价供应商</w:t>
      </w:r>
      <w:r>
        <w:rPr>
          <w:rFonts w:ascii="宋体" w:hAnsi="宋体"/>
          <w:b/>
          <w:color w:val="auto"/>
          <w:sz w:val="24"/>
          <w:szCs w:val="24"/>
        </w:rPr>
        <w:t>公章，否则视为无效报价</w:t>
      </w:r>
      <w:r>
        <w:rPr>
          <w:rFonts w:hint="eastAsia" w:ascii="宋体" w:hAnsi="宋体"/>
          <w:b/>
          <w:color w:val="auto"/>
          <w:sz w:val="24"/>
          <w:szCs w:val="24"/>
        </w:rPr>
        <w:t>；</w:t>
      </w:r>
    </w:p>
    <w:p w14:paraId="3E262296">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5、</w:t>
      </w:r>
      <w:r>
        <w:rPr>
          <w:rFonts w:ascii="宋体" w:hAnsi="宋体"/>
          <w:color w:val="auto"/>
          <w:sz w:val="24"/>
          <w:szCs w:val="24"/>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ascii="宋体" w:hAnsi="宋体"/>
          <w:color w:val="auto"/>
          <w:sz w:val="24"/>
          <w:szCs w:val="24"/>
        </w:rPr>
        <w:t>，如果供应商不接受对其错误的更正，其报价将被视为无效报价；</w:t>
      </w:r>
    </w:p>
    <w:p w14:paraId="35D83499">
      <w:pPr>
        <w:pStyle w:val="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840" w:leftChars="0" w:hanging="420" w:firstLineChars="0"/>
        <w:textAlignment w:val="auto"/>
        <w:rPr>
          <w:rFonts w:asciiTheme="minorEastAsia" w:hAnsiTheme="minorEastAsia" w:eastAsiaTheme="minorEastAsia"/>
          <w:color w:val="auto"/>
          <w:sz w:val="24"/>
          <w:szCs w:val="24"/>
        </w:rPr>
      </w:pPr>
      <w:r>
        <w:rPr>
          <w:rFonts w:hint="eastAsia" w:cs="宋体" w:asciiTheme="minorEastAsia" w:hAnsiTheme="minorEastAsia" w:eastAsiaTheme="minorEastAsia"/>
          <w:color w:val="auto"/>
          <w:kern w:val="0"/>
          <w:sz w:val="24"/>
          <w:szCs w:val="24"/>
          <w:lang w:val="en-US" w:eastAsia="zh-CN" w:bidi="ar-SA"/>
        </w:rPr>
        <w:t>6、</w:t>
      </w:r>
      <w:r>
        <w:rPr>
          <w:rFonts w:hint="eastAsia"/>
          <w:b/>
          <w:color w:val="auto"/>
          <w:sz w:val="24"/>
          <w:szCs w:val="24"/>
        </w:rPr>
        <w:t>有下列情形之一的，视为串通竞价，其报价无效：</w:t>
      </w:r>
    </w:p>
    <w:p w14:paraId="00C52C60">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不同供应商的响应文件由同一单位或者个人编制；</w:t>
      </w:r>
    </w:p>
    <w:p w14:paraId="5354A854">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不同供应商委托同一单位或者个人办理竞价事宜；</w:t>
      </w:r>
    </w:p>
    <w:p w14:paraId="6D556022">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不同供应商的响应文件载明的项目管理成员或者联系人员为同一人；</w:t>
      </w:r>
    </w:p>
    <w:p w14:paraId="6B1E29D7">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不同供应商的响应文件异常一致或者报价呈规律性差异；</w:t>
      </w:r>
    </w:p>
    <w:p w14:paraId="7849353D">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不同供应商的响应文件相互混淆；</w:t>
      </w:r>
    </w:p>
    <w:p w14:paraId="09B2071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竞价活动失败</w:t>
      </w:r>
    </w:p>
    <w:p w14:paraId="39D43A2D">
      <w:pPr>
        <w:pStyle w:val="17"/>
        <w:keepNext w:val="0"/>
        <w:keepLines w:val="0"/>
        <w:pageBreakBefore w:val="0"/>
        <w:numPr>
          <w:ilvl w:val="0"/>
          <w:numId w:val="8"/>
        </w:numPr>
        <w:kinsoku/>
        <w:wordWrap/>
        <w:overflowPunct/>
        <w:topLinePunct w:val="0"/>
        <w:autoSpaceDE/>
        <w:autoSpaceDN/>
        <w:bidi w:val="0"/>
        <w:adjustRightInd/>
        <w:snapToGrid/>
        <w:spacing w:line="360" w:lineRule="auto"/>
        <w:ind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出现下列情况的，本次竞价活动失败：</w:t>
      </w:r>
    </w:p>
    <w:p w14:paraId="392900E0">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报名供应商不足3家；</w:t>
      </w:r>
    </w:p>
    <w:p w14:paraId="433BB9C8">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有效报价供应商不足3家。</w:t>
      </w:r>
    </w:p>
    <w:p w14:paraId="7F4F312F">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ascii="宋体" w:hAnsi="宋体"/>
          <w:color w:val="auto"/>
          <w:sz w:val="24"/>
          <w:szCs w:val="24"/>
        </w:rPr>
        <w:t>因重大变故，采购任务取消的</w:t>
      </w:r>
      <w:r>
        <w:rPr>
          <w:rFonts w:hint="eastAsia" w:ascii="宋体" w:hAnsi="宋体"/>
          <w:color w:val="auto"/>
          <w:sz w:val="24"/>
          <w:szCs w:val="24"/>
        </w:rPr>
        <w:t>。</w:t>
      </w:r>
    </w:p>
    <w:p w14:paraId="165B05C6">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服务费</w:t>
      </w:r>
    </w:p>
    <w:p w14:paraId="1B09E146">
      <w:pPr>
        <w:pStyle w:val="1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olor w:val="auto"/>
          <w:sz w:val="24"/>
          <w:szCs w:val="24"/>
        </w:rPr>
      </w:pPr>
      <w:r>
        <w:rPr>
          <w:rFonts w:hint="eastAsia" w:ascii="宋体" w:hAnsi="宋体"/>
          <w:color w:val="auto"/>
          <w:sz w:val="24"/>
          <w:szCs w:val="24"/>
          <w:lang w:val="en-US" w:eastAsia="zh-CN"/>
        </w:rPr>
        <w:t>成交供应商</w:t>
      </w:r>
      <w:r>
        <w:rPr>
          <w:rFonts w:hint="eastAsia" w:ascii="宋体" w:hAnsi="宋体"/>
          <w:color w:val="auto"/>
          <w:sz w:val="24"/>
          <w:szCs w:val="24"/>
        </w:rPr>
        <w:t>须向</w:t>
      </w:r>
      <w:r>
        <w:rPr>
          <w:rFonts w:hint="eastAsia" w:ascii="宋体" w:hAnsi="宋体"/>
          <w:color w:val="auto"/>
          <w:sz w:val="24"/>
          <w:szCs w:val="24"/>
          <w:lang w:eastAsia="zh-CN"/>
        </w:rPr>
        <w:t>阳江市峻力项目管理有限公司</w:t>
      </w:r>
      <w:r>
        <w:rPr>
          <w:rFonts w:hint="eastAsia" w:ascii="宋体" w:hAnsi="宋体"/>
          <w:color w:val="auto"/>
          <w:sz w:val="24"/>
          <w:szCs w:val="24"/>
        </w:rPr>
        <w:t>支付该平台服务费。金额项目成交金额的1.5%（小数点后面四舍五入取整数）。</w:t>
      </w:r>
    </w:p>
    <w:p w14:paraId="0B86ED9E">
      <w:pPr>
        <w:pStyle w:val="1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成交供应商无正当理由放弃成交资格的必须按竞价公告等相关规定缴纳服务费。</w:t>
      </w:r>
    </w:p>
    <w:p w14:paraId="7459D2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Theme="minorEastAsia" w:hAnsiTheme="minorEastAsia"/>
          <w:color w:val="auto"/>
          <w:sz w:val="24"/>
          <w:szCs w:val="24"/>
        </w:rPr>
        <w:t>如确实因不可抗力放弃成交资格的，应在不可抗力发生后三个工作日内予以通知采购代理机构并提供相关的证明；如逾期，采购代理机构不予退还服务费。</w:t>
      </w:r>
    </w:p>
    <w:p w14:paraId="2DB47BD8">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olor w:val="auto"/>
          <w:sz w:val="24"/>
          <w:szCs w:val="24"/>
        </w:rPr>
      </w:pPr>
    </w:p>
    <w:p w14:paraId="18513A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第三章 采购需求</w:t>
      </w:r>
    </w:p>
    <w:p w14:paraId="35F2A075">
      <w:pPr>
        <w:pStyle w:val="6"/>
        <w:keepNext w:val="0"/>
        <w:keepLines w:val="0"/>
        <w:pageBreakBefore w:val="0"/>
        <w:numPr>
          <w:ilvl w:val="0"/>
          <w:numId w:val="0"/>
        </w:numPr>
        <w:tabs>
          <w:tab w:val="left" w:pos="0"/>
        </w:tabs>
        <w:kinsoku/>
        <w:wordWrap/>
        <w:overflowPunct/>
        <w:topLinePunct w:val="0"/>
        <w:bidi w:val="0"/>
        <w:snapToGrid w:val="0"/>
        <w:spacing w:line="360" w:lineRule="auto"/>
        <w:ind w:left="0" w:leftChars="0" w:firstLine="566" w:firstLineChars="235"/>
        <w:textAlignment w:val="auto"/>
        <w:outlineLvl w:val="3"/>
        <w:rPr>
          <w:rFonts w:hint="eastAsia" w:cs="宋体" w:asciiTheme="minorEastAsia" w:hAnsiTheme="minorEastAsia"/>
          <w:b/>
          <w:bCs/>
          <w:color w:val="auto"/>
          <w:sz w:val="24"/>
          <w:lang w:val="en-US" w:eastAsia="zh-CN"/>
        </w:rPr>
      </w:pPr>
      <w:r>
        <w:rPr>
          <w:rFonts w:hint="eastAsia" w:ascii="宋体" w:hAnsi="宋体" w:eastAsia="宋体" w:cs="Courier New"/>
          <w:b/>
          <w:bCs/>
          <w:color w:val="auto"/>
          <w:kern w:val="2"/>
          <w:sz w:val="24"/>
          <w:szCs w:val="21"/>
          <w:lang w:val="en-US" w:eastAsia="zh-CN" w:bidi="ar-SA"/>
        </w:rPr>
        <w:t>一、</w:t>
      </w:r>
      <w:r>
        <w:rPr>
          <w:rFonts w:hint="eastAsia" w:cs="宋体" w:asciiTheme="minorEastAsia" w:hAnsiTheme="minorEastAsia"/>
          <w:b/>
          <w:bCs/>
          <w:color w:val="auto"/>
          <w:sz w:val="24"/>
          <w:lang w:val="en-US" w:eastAsia="zh-CN"/>
        </w:rPr>
        <w:t>商务要求</w:t>
      </w:r>
    </w:p>
    <w:p w14:paraId="2B043279">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Style w:val="12"/>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(一)</w:t>
      </w:r>
      <w:r>
        <w:rPr>
          <w:rStyle w:val="12"/>
          <w:rFonts w:hint="eastAsia" w:ascii="宋体" w:hAnsi="宋体" w:eastAsia="宋体" w:cs="宋体"/>
          <w:color w:val="auto"/>
          <w:sz w:val="24"/>
          <w:szCs w:val="24"/>
        </w:rPr>
        <w:t>付款方式</w:t>
      </w:r>
    </w:p>
    <w:p w14:paraId="20BA29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1.自合同签订之日起10个工作日内一次性支付合同总额</w:t>
      </w:r>
      <w:r>
        <w:rPr>
          <w:rFonts w:hint="eastAsia" w:ascii="宋体" w:hAnsi="宋体" w:eastAsia="宋体" w:cs="宋体"/>
          <w:color w:val="auto"/>
          <w:sz w:val="24"/>
          <w:szCs w:val="24"/>
          <w:highlight w:val="none"/>
        </w:rPr>
        <w:t>。</w:t>
      </w:r>
    </w:p>
    <w:p w14:paraId="2C59E3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付款方式：银行转账方式支付。</w:t>
      </w:r>
    </w:p>
    <w:p w14:paraId="4BA826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如遇节假日或不可抗力因素，则付款日期顺延。</w:t>
      </w:r>
    </w:p>
    <w:p w14:paraId="4C7145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不得委托第三方开具发票办理结算事宜，否则采购人可拒付。支付前，</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应向采购人开具等额有效的增值税发票，并承担由此产生的税费，否则采购人有权拒绝付款，且不承担违约责任。</w:t>
      </w:r>
    </w:p>
    <w:p w14:paraId="51659D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lang w:val="en-US" w:eastAsia="zh-CN" w:bidi="ar-SA"/>
        </w:rPr>
        <w:t>5.</w:t>
      </w:r>
      <w:r>
        <w:rPr>
          <w:rFonts w:ascii="宋体" w:hAnsi="宋体" w:eastAsia="宋体" w:cs="宋体"/>
          <w:spacing w:val="-2"/>
          <w:sz w:val="24"/>
          <w:szCs w:val="24"/>
        </w:rPr>
        <w:t>付款方式：采用银行转账、支票、银行汇票、电汇等形式。</w:t>
      </w:r>
    </w:p>
    <w:p w14:paraId="6856E069">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Fonts w:hint="eastAsia" w:ascii="等线" w:hAnsi="等线" w:eastAsia="宋体" w:cs="Courier New"/>
          <w:b/>
          <w:color w:val="auto"/>
          <w:sz w:val="24"/>
          <w:szCs w:val="24"/>
          <w:lang w:val="en-US" w:eastAsia="zh-CN"/>
        </w:rPr>
      </w:pPr>
      <w:r>
        <w:rPr>
          <w:rFonts w:hint="eastAsia" w:ascii="宋体" w:hAnsi="宋体" w:eastAsia="宋体" w:cs="Courier New"/>
          <w:b/>
          <w:bCs/>
          <w:color w:val="auto"/>
          <w:kern w:val="2"/>
          <w:sz w:val="24"/>
          <w:szCs w:val="24"/>
          <w:lang w:val="en-US" w:eastAsia="zh-CN" w:bidi="ar-SA"/>
        </w:rPr>
        <w:t>(二)</w:t>
      </w:r>
      <w:r>
        <w:rPr>
          <w:rFonts w:hint="eastAsia" w:ascii="等线" w:hAnsi="等线" w:eastAsia="宋体" w:cs="Courier New"/>
          <w:b/>
          <w:color w:val="auto"/>
          <w:sz w:val="24"/>
          <w:szCs w:val="24"/>
          <w:lang w:val="en-US" w:eastAsia="zh-CN"/>
        </w:rPr>
        <w:t>采购项目交付或者实施的时间和地点</w:t>
      </w:r>
    </w:p>
    <w:p w14:paraId="50ECB5E7">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360" w:lineRule="auto"/>
        <w:ind w:leftChars="200"/>
        <w:jc w:val="left"/>
        <w:textAlignment w:val="auto"/>
        <w:rPr>
          <w:rFonts w:hint="eastAsia" w:ascii="宋体" w:hAnsi="宋体" w:eastAsia="宋体" w:cs="Times New Roman"/>
          <w:bCs/>
          <w:color w:val="auto"/>
          <w:kern w:val="0"/>
          <w:sz w:val="24"/>
          <w:szCs w:val="21"/>
          <w:lang w:eastAsia="zh-TW"/>
        </w:rPr>
      </w:pPr>
      <w:r>
        <w:rPr>
          <w:rFonts w:hint="eastAsia" w:ascii="宋体" w:hAnsi="宋体" w:eastAsia="宋体" w:cs="Times New Roman"/>
          <w:bCs/>
          <w:color w:val="auto"/>
          <w:kern w:val="0"/>
          <w:sz w:val="24"/>
          <w:szCs w:val="21"/>
          <w:lang w:val="en-US" w:eastAsia="zh-CN"/>
        </w:rPr>
        <w:t>1、</w:t>
      </w:r>
      <w:r>
        <w:rPr>
          <w:rFonts w:hint="eastAsia" w:ascii="宋体" w:hAnsi="宋体" w:eastAsia="宋体" w:cs="Times New Roman"/>
          <w:bCs/>
          <w:color w:val="auto"/>
          <w:kern w:val="0"/>
          <w:sz w:val="24"/>
          <w:szCs w:val="21"/>
        </w:rPr>
        <w:t>交付或实施的时间：自合同签订之日起1年。</w:t>
      </w:r>
    </w:p>
    <w:p w14:paraId="2864FF9E">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360" w:lineRule="auto"/>
        <w:ind w:leftChars="200"/>
        <w:jc w:val="left"/>
        <w:textAlignment w:val="auto"/>
        <w:rPr>
          <w:rFonts w:hint="eastAsia" w:ascii="宋体" w:hAnsi="宋体" w:eastAsia="宋体" w:cs="Times New Roman"/>
          <w:bCs/>
          <w:color w:val="auto"/>
          <w:kern w:val="0"/>
          <w:sz w:val="24"/>
          <w:szCs w:val="21"/>
        </w:rPr>
      </w:pPr>
      <w:r>
        <w:rPr>
          <w:rFonts w:hint="eastAsia" w:ascii="宋体" w:hAnsi="宋体" w:eastAsia="宋体" w:cs="Times New Roman"/>
          <w:bCs/>
          <w:color w:val="auto"/>
          <w:kern w:val="0"/>
          <w:sz w:val="24"/>
          <w:szCs w:val="21"/>
          <w:lang w:val="en-US" w:eastAsia="zh-CN"/>
        </w:rPr>
        <w:t>2、</w:t>
      </w:r>
      <w:r>
        <w:rPr>
          <w:rFonts w:hint="eastAsia" w:ascii="宋体" w:hAnsi="宋体" w:eastAsia="宋体" w:cs="Times New Roman"/>
          <w:bCs/>
          <w:color w:val="auto"/>
          <w:kern w:val="0"/>
          <w:sz w:val="24"/>
          <w:szCs w:val="21"/>
        </w:rPr>
        <w:t>交付或实施的地点：</w:t>
      </w:r>
      <w:r>
        <w:rPr>
          <w:rFonts w:hint="eastAsia" w:ascii="宋体" w:hAnsi="宋体" w:eastAsia="宋体" w:cs="Times New Roman"/>
          <w:bCs/>
          <w:color w:val="auto"/>
          <w:kern w:val="0"/>
          <w:sz w:val="24"/>
          <w:szCs w:val="21"/>
          <w:lang w:val="en-US" w:eastAsia="zh-CN"/>
        </w:rPr>
        <w:t>采购人指定地点</w:t>
      </w:r>
      <w:r>
        <w:rPr>
          <w:rFonts w:hint="eastAsia" w:ascii="宋体" w:hAnsi="宋体" w:eastAsia="宋体" w:cs="Times New Roman"/>
          <w:bCs/>
          <w:color w:val="auto"/>
          <w:kern w:val="0"/>
          <w:sz w:val="24"/>
          <w:szCs w:val="21"/>
        </w:rPr>
        <w:t>。</w:t>
      </w:r>
    </w:p>
    <w:p w14:paraId="58C974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宋体"/>
          <w:color w:val="auto"/>
          <w:sz w:val="24"/>
        </w:rPr>
        <w:sectPr>
          <w:footerReference r:id="rId6" w:type="default"/>
          <w:pgSz w:w="11906" w:h="16838"/>
          <w:pgMar w:top="1440" w:right="1417" w:bottom="1440" w:left="1417" w:header="851" w:footer="992" w:gutter="0"/>
          <w:cols w:space="425" w:num="1"/>
          <w:docGrid w:type="lines" w:linePitch="312" w:charSpace="0"/>
        </w:sectPr>
      </w:pPr>
    </w:p>
    <w:p w14:paraId="73A4A438">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firstLine="566" w:firstLineChars="235"/>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Courier New"/>
          <w:b/>
          <w:bCs/>
          <w:color w:val="auto"/>
          <w:kern w:val="2"/>
          <w:sz w:val="24"/>
          <w:szCs w:val="24"/>
          <w:lang w:val="en-US" w:eastAsia="zh-CN" w:bidi="ar-SA"/>
        </w:rPr>
        <w:t>二、</w:t>
      </w:r>
      <w:r>
        <w:rPr>
          <w:rFonts w:hint="eastAsia" w:ascii="宋体" w:hAnsi="宋体" w:eastAsia="宋体" w:cs="宋体"/>
          <w:b/>
          <w:bCs/>
          <w:color w:val="auto"/>
          <w:sz w:val="24"/>
          <w:szCs w:val="24"/>
          <w:lang w:val="en-US" w:eastAsia="zh-CN"/>
        </w:rPr>
        <w:t>技术要求</w:t>
      </w:r>
    </w:p>
    <w:p w14:paraId="26447F04">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一</w:t>
      </w:r>
      <w:r>
        <w:rPr>
          <w:rFonts w:hint="eastAsia" w:ascii="宋体" w:hAnsi="宋体" w:eastAsia="宋体" w:cs="宋体"/>
          <w:b/>
          <w:sz w:val="24"/>
          <w:szCs w:val="24"/>
          <w:lang w:eastAsia="zh-CN"/>
        </w:rPr>
        <w:t>）</w:t>
      </w:r>
      <w:r>
        <w:rPr>
          <w:rFonts w:hint="eastAsia" w:ascii="宋体" w:hAnsi="宋体" w:eastAsia="宋体" w:cs="宋体"/>
          <w:b/>
          <w:sz w:val="24"/>
          <w:szCs w:val="24"/>
        </w:rPr>
        <w:t>服务内容与范围</w:t>
      </w:r>
    </w:p>
    <w:p w14:paraId="512605C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成交供应商</w:t>
      </w:r>
      <w:r>
        <w:rPr>
          <w:rFonts w:hint="eastAsia" w:ascii="宋体" w:hAnsi="宋体" w:eastAsia="宋体" w:cs="宋体"/>
          <w:sz w:val="24"/>
          <w:szCs w:val="24"/>
        </w:rPr>
        <w:t>须指派秩序维护员在</w:t>
      </w:r>
      <w:r>
        <w:rPr>
          <w:rFonts w:hint="eastAsia" w:ascii="宋体" w:hAnsi="宋体" w:eastAsia="宋体" w:cs="宋体"/>
          <w:sz w:val="24"/>
          <w:szCs w:val="24"/>
          <w:lang w:eastAsia="zh-CN"/>
        </w:rPr>
        <w:t>采购人</w:t>
      </w:r>
      <w:r>
        <w:rPr>
          <w:rFonts w:hint="eastAsia" w:ascii="宋体" w:hAnsi="宋体" w:eastAsia="宋体" w:cs="宋体"/>
          <w:sz w:val="24"/>
          <w:szCs w:val="24"/>
        </w:rPr>
        <w:t>指定的戒毒药物维持治疗门诊区域提供以下服务：</w:t>
      </w:r>
    </w:p>
    <w:p w14:paraId="50D6D2A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维护门诊正常秩序，保障药品安全，重点防范和制止在治人员偷含药、私藏药品、暴力冲突等行为；</w:t>
      </w:r>
    </w:p>
    <w:p w14:paraId="6295AA8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在服药高峰时段及特定区域进行秩序疏导与现场管控，防止聚集、骚乱等事件发生；</w:t>
      </w:r>
    </w:p>
    <w:p w14:paraId="1A0B5F0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保护门诊区域内刑事、治安案件或突发事件现场，并协助报警及现场秩序维护；</w:t>
      </w:r>
    </w:p>
    <w:p w14:paraId="72766B5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开展防火、防盗、防破坏、防自然灾害等安全防范工作，定期排查安全隐患；</w:t>
      </w:r>
    </w:p>
    <w:p w14:paraId="1F6C98A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协助做好门诊区域内控烟管理、车辆停放管理等日常秩序工作；</w:t>
      </w:r>
    </w:p>
    <w:p w14:paraId="2183311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在工作日中午12:00至14:30期间负责中心门卫值守工作；</w:t>
      </w:r>
    </w:p>
    <w:p w14:paraId="73AD47C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服从</w:t>
      </w:r>
      <w:r>
        <w:rPr>
          <w:rFonts w:hint="eastAsia" w:ascii="宋体" w:hAnsi="宋体" w:eastAsia="宋体" w:cs="宋体"/>
          <w:sz w:val="24"/>
          <w:szCs w:val="24"/>
          <w:lang w:eastAsia="zh-CN"/>
        </w:rPr>
        <w:t>采购人</w:t>
      </w:r>
      <w:r>
        <w:rPr>
          <w:rFonts w:hint="eastAsia" w:ascii="宋体" w:hAnsi="宋体" w:eastAsia="宋体" w:cs="宋体"/>
          <w:sz w:val="24"/>
          <w:szCs w:val="24"/>
        </w:rPr>
        <w:t>在秩序维护和药品管理方面的其他工作安排。</w:t>
      </w:r>
    </w:p>
    <w:p w14:paraId="1C33D91B">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w:t>
      </w:r>
      <w:r>
        <w:rPr>
          <w:rFonts w:hint="eastAsia" w:ascii="宋体" w:hAnsi="宋体" w:eastAsia="宋体" w:cs="宋体"/>
          <w:b/>
          <w:sz w:val="24"/>
          <w:szCs w:val="24"/>
          <w:lang w:eastAsia="zh-CN"/>
        </w:rPr>
        <w:t>）</w:t>
      </w:r>
      <w:r>
        <w:rPr>
          <w:rFonts w:hint="eastAsia" w:ascii="宋体" w:hAnsi="宋体" w:eastAsia="宋体" w:cs="宋体"/>
          <w:b/>
          <w:sz w:val="24"/>
          <w:szCs w:val="24"/>
        </w:rPr>
        <w:t>人员配备与资质要求</w:t>
      </w:r>
    </w:p>
    <w:p w14:paraId="326EA15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成交供应商</w:t>
      </w:r>
      <w:r>
        <w:rPr>
          <w:rFonts w:hint="eastAsia" w:ascii="宋体" w:hAnsi="宋体" w:eastAsia="宋体" w:cs="宋体"/>
          <w:sz w:val="24"/>
          <w:szCs w:val="24"/>
        </w:rPr>
        <w:t>应派驻3名秩序维护员常驻门诊，于</w:t>
      </w:r>
      <w:r>
        <w:rPr>
          <w:rFonts w:hint="eastAsia" w:ascii="宋体" w:hAnsi="宋体" w:eastAsia="宋体" w:cs="宋体"/>
          <w:sz w:val="24"/>
          <w:szCs w:val="24"/>
          <w:lang w:val="en-US" w:eastAsia="zh-CN"/>
        </w:rPr>
        <w:t>合同签订之日次日</w:t>
      </w:r>
      <w:r>
        <w:rPr>
          <w:rFonts w:hint="eastAsia" w:ascii="宋体" w:hAnsi="宋体" w:eastAsia="宋体" w:cs="宋体"/>
          <w:sz w:val="24"/>
          <w:szCs w:val="24"/>
        </w:rPr>
        <w:t>前到岗；</w:t>
      </w:r>
    </w:p>
    <w:p w14:paraId="1AA7250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拥护和遵守中华人民共和国宪法和法律；</w:t>
      </w:r>
    </w:p>
    <w:p w14:paraId="17E64E6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秩序维护员应身体健康、无违法犯罪记录、无吸毒史，政治可靠、品行良好；</w:t>
      </w:r>
    </w:p>
    <w:p w14:paraId="48F1F7C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须经正规公司培训并考核合格，具备应对突发事件、维护医疗秩序的专业能力；</w:t>
      </w:r>
    </w:p>
    <w:p w14:paraId="19966F9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能适应医疗场所服务要求，具备基本法律常识和沟通协调能力。</w:t>
      </w:r>
    </w:p>
    <w:p w14:paraId="0FA084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三</w:t>
      </w:r>
      <w:r>
        <w:rPr>
          <w:rFonts w:hint="eastAsia" w:ascii="宋体" w:hAnsi="宋体" w:eastAsia="宋体" w:cs="宋体"/>
          <w:b/>
          <w:sz w:val="24"/>
          <w:szCs w:val="24"/>
          <w:lang w:eastAsia="zh-CN"/>
        </w:rPr>
        <w:t>）</w:t>
      </w:r>
      <w:r>
        <w:rPr>
          <w:rFonts w:hint="eastAsia" w:ascii="宋体" w:hAnsi="宋体" w:eastAsia="宋体" w:cs="宋体"/>
          <w:b/>
          <w:sz w:val="24"/>
          <w:szCs w:val="24"/>
        </w:rPr>
        <w:t>服务原则与目标</w:t>
      </w:r>
    </w:p>
    <w:p w14:paraId="322FF78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坚持以社会效益为导向，遵循“共同管理、优质服务”原则，通过专业人防手段，有效保障门诊药品安全，维护诊疗环境稳定，杜绝药品外流和秩序失控现象，助力门诊治疗工作顺利开展。</w:t>
      </w:r>
    </w:p>
    <w:p w14:paraId="620CE1F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（四）服务要求</w:t>
      </w:r>
    </w:p>
    <w:p w14:paraId="11CE28F3">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采购人</w:t>
      </w:r>
      <w:r>
        <w:rPr>
          <w:rFonts w:hint="eastAsia" w:ascii="宋体" w:hAnsi="宋体" w:eastAsia="宋体" w:cs="宋体"/>
          <w:sz w:val="24"/>
          <w:szCs w:val="24"/>
        </w:rPr>
        <w:t>有权监督、检查、指导秩序维护员开展门诊安全维护工作；</w:t>
      </w:r>
    </w:p>
    <w:p w14:paraId="136139CC">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采购人</w:t>
      </w:r>
      <w:r>
        <w:rPr>
          <w:rFonts w:hint="eastAsia" w:ascii="宋体" w:hAnsi="宋体" w:eastAsia="宋体" w:cs="宋体"/>
          <w:sz w:val="24"/>
          <w:szCs w:val="24"/>
        </w:rPr>
        <w:t>有权对违纪秩序维护员进行批评教育或投诉，有权要求</w:t>
      </w:r>
      <w:r>
        <w:rPr>
          <w:rFonts w:hint="eastAsia" w:ascii="宋体" w:hAnsi="宋体" w:eastAsia="宋体" w:cs="宋体"/>
          <w:sz w:val="24"/>
          <w:szCs w:val="24"/>
          <w:lang w:eastAsia="zh-CN"/>
        </w:rPr>
        <w:t>成交供应商</w:t>
      </w:r>
      <w:r>
        <w:rPr>
          <w:rFonts w:hint="eastAsia" w:ascii="宋体" w:hAnsi="宋体" w:eastAsia="宋体" w:cs="宋体"/>
          <w:sz w:val="24"/>
          <w:szCs w:val="24"/>
        </w:rPr>
        <w:t>对违纪秩序维护员进行处理，有权对严重违纪或达不到工作要求的秩序维护员提出调换意见，</w:t>
      </w:r>
      <w:r>
        <w:rPr>
          <w:rFonts w:hint="eastAsia" w:ascii="宋体" w:hAnsi="宋体" w:eastAsia="宋体" w:cs="宋体"/>
          <w:sz w:val="24"/>
          <w:szCs w:val="24"/>
          <w:lang w:eastAsia="zh-CN"/>
        </w:rPr>
        <w:t>成交供应商</w:t>
      </w:r>
      <w:r>
        <w:rPr>
          <w:rFonts w:hint="eastAsia" w:ascii="宋体" w:hAnsi="宋体" w:eastAsia="宋体" w:cs="宋体"/>
          <w:sz w:val="24"/>
          <w:szCs w:val="24"/>
        </w:rPr>
        <w:t>需完全配合；</w:t>
      </w:r>
    </w:p>
    <w:p w14:paraId="3CDD4F46">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采购人</w:t>
      </w:r>
      <w:r>
        <w:rPr>
          <w:rFonts w:hint="eastAsia" w:ascii="宋体" w:hAnsi="宋体" w:eastAsia="宋体" w:cs="宋体"/>
          <w:sz w:val="24"/>
          <w:szCs w:val="24"/>
        </w:rPr>
        <w:t>在特殊情况下，可安排在本单位不当班秩序维护员参加临时性秩序维护活动，但工作时间累计不得超过法定工作时间，并支付加班费给秩序维护员（具体加班费由双方协商而定）。</w:t>
      </w:r>
    </w:p>
    <w:p w14:paraId="4861AD47">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w:t>
      </w:r>
      <w:r>
        <w:rPr>
          <w:rFonts w:hint="eastAsia" w:ascii="宋体" w:hAnsi="宋体" w:eastAsia="宋体" w:cs="宋体"/>
          <w:sz w:val="24"/>
          <w:szCs w:val="24"/>
          <w:lang w:val="en-US" w:eastAsia="zh-CN"/>
        </w:rPr>
        <w:t>项目合同</w:t>
      </w:r>
      <w:r>
        <w:rPr>
          <w:rFonts w:hint="eastAsia" w:ascii="宋体" w:hAnsi="宋体" w:eastAsia="宋体" w:cs="宋体"/>
          <w:sz w:val="24"/>
          <w:szCs w:val="24"/>
        </w:rPr>
        <w:t>期内，因</w:t>
      </w:r>
      <w:r>
        <w:rPr>
          <w:rFonts w:hint="eastAsia" w:ascii="宋体" w:hAnsi="宋体" w:eastAsia="宋体" w:cs="宋体"/>
          <w:sz w:val="24"/>
          <w:szCs w:val="24"/>
          <w:lang w:eastAsia="zh-CN"/>
        </w:rPr>
        <w:t>成交供应商</w:t>
      </w:r>
      <w:r>
        <w:rPr>
          <w:rFonts w:hint="eastAsia" w:ascii="宋体" w:hAnsi="宋体" w:eastAsia="宋体" w:cs="宋体"/>
          <w:sz w:val="24"/>
          <w:szCs w:val="24"/>
        </w:rPr>
        <w:t>工作无法达到要求，</w:t>
      </w:r>
      <w:r>
        <w:rPr>
          <w:rFonts w:hint="eastAsia" w:ascii="宋体" w:hAnsi="宋体" w:eastAsia="宋体" w:cs="宋体"/>
          <w:sz w:val="24"/>
          <w:szCs w:val="24"/>
          <w:lang w:eastAsia="zh-CN"/>
        </w:rPr>
        <w:t>采购人</w:t>
      </w:r>
      <w:r>
        <w:rPr>
          <w:rFonts w:hint="eastAsia" w:ascii="宋体" w:hAnsi="宋体" w:eastAsia="宋体" w:cs="宋体"/>
          <w:sz w:val="24"/>
          <w:szCs w:val="24"/>
        </w:rPr>
        <w:t>享有解除合同的权利，但应提前30天以书面的形式通知</w:t>
      </w:r>
      <w:r>
        <w:rPr>
          <w:rFonts w:hint="eastAsia" w:ascii="宋体" w:hAnsi="宋体" w:eastAsia="宋体" w:cs="宋体"/>
          <w:sz w:val="24"/>
          <w:szCs w:val="24"/>
          <w:lang w:eastAsia="zh-CN"/>
        </w:rPr>
        <w:t>成交供应商</w:t>
      </w:r>
      <w:r>
        <w:rPr>
          <w:rFonts w:hint="eastAsia" w:ascii="宋体" w:hAnsi="宋体" w:eastAsia="宋体" w:cs="宋体"/>
          <w:sz w:val="24"/>
          <w:szCs w:val="24"/>
        </w:rPr>
        <w:t>。</w:t>
      </w:r>
    </w:p>
    <w:p w14:paraId="01902190">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采购人</w:t>
      </w:r>
      <w:r>
        <w:rPr>
          <w:rFonts w:hint="eastAsia" w:ascii="宋体" w:hAnsi="宋体" w:eastAsia="宋体" w:cs="宋体"/>
          <w:sz w:val="24"/>
          <w:szCs w:val="24"/>
        </w:rPr>
        <w:t>有权对</w:t>
      </w:r>
      <w:r>
        <w:rPr>
          <w:rFonts w:hint="eastAsia" w:ascii="宋体" w:hAnsi="宋体" w:eastAsia="宋体" w:cs="宋体"/>
          <w:sz w:val="24"/>
          <w:szCs w:val="24"/>
          <w:lang w:eastAsia="zh-CN"/>
        </w:rPr>
        <w:t>成交供应商</w:t>
      </w:r>
      <w:r>
        <w:rPr>
          <w:rFonts w:hint="eastAsia" w:ascii="宋体" w:hAnsi="宋体" w:eastAsia="宋体" w:cs="宋体"/>
          <w:sz w:val="24"/>
          <w:szCs w:val="24"/>
        </w:rPr>
        <w:t>派驻的秩序维护员进行直接的现场工作指挥、管理与考核。</w:t>
      </w:r>
      <w:r>
        <w:rPr>
          <w:rFonts w:hint="eastAsia" w:ascii="宋体" w:hAnsi="宋体" w:eastAsia="宋体" w:cs="宋体"/>
          <w:sz w:val="24"/>
          <w:szCs w:val="24"/>
          <w:lang w:eastAsia="zh-CN"/>
        </w:rPr>
        <w:t>采购人</w:t>
      </w:r>
      <w:r>
        <w:rPr>
          <w:rFonts w:hint="eastAsia" w:ascii="宋体" w:hAnsi="宋体" w:eastAsia="宋体" w:cs="宋体"/>
          <w:sz w:val="24"/>
          <w:szCs w:val="24"/>
        </w:rPr>
        <w:t>指定的管理部门或负责人（以下简称“</w:t>
      </w:r>
      <w:r>
        <w:rPr>
          <w:rFonts w:hint="eastAsia" w:ascii="宋体" w:hAnsi="宋体" w:eastAsia="宋体" w:cs="宋体"/>
          <w:sz w:val="24"/>
          <w:szCs w:val="24"/>
          <w:lang w:eastAsia="zh-CN"/>
        </w:rPr>
        <w:t>采购人</w:t>
      </w:r>
      <w:r>
        <w:rPr>
          <w:rFonts w:hint="eastAsia" w:ascii="宋体" w:hAnsi="宋体" w:eastAsia="宋体" w:cs="宋体"/>
          <w:sz w:val="24"/>
          <w:szCs w:val="24"/>
        </w:rPr>
        <w:t>管理人”）有权根据实际工作需要，直接向在岗秩序维护员下达工作指令，包括但不限于：</w:t>
      </w:r>
    </w:p>
    <w:p w14:paraId="1DE7974D">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指定其具体执勤岗位、巡逻路线、巡逻频次与时间；</w:t>
      </w:r>
    </w:p>
    <w:p w14:paraId="2F3E0D4A">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安排其执行特定的物品查验、人员引导、秩序维护等临时性任务；</w:t>
      </w:r>
    </w:p>
    <w:p w14:paraId="48BFC711">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要求其对特定区域、特定时段进行重点监控与秩序维护；</w:t>
      </w:r>
    </w:p>
    <w:p w14:paraId="56ABE53A">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指示其协助处理门诊内发生的紧急或突发事件；</w:t>
      </w:r>
    </w:p>
    <w:p w14:paraId="7ECEE3E4">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对其日常出勤、仪容仪表、服务规范进行监督与考核，考核结果将作为人员调换的重要依据。</w:t>
      </w:r>
    </w:p>
    <w:p w14:paraId="2DEEB592">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）成交供应商</w:t>
      </w:r>
      <w:r>
        <w:rPr>
          <w:rFonts w:hint="eastAsia" w:ascii="宋体" w:hAnsi="宋体" w:eastAsia="宋体" w:cs="宋体"/>
          <w:sz w:val="24"/>
          <w:szCs w:val="24"/>
        </w:rPr>
        <w:t>派驻人员必须服从</w:t>
      </w:r>
      <w:r>
        <w:rPr>
          <w:rFonts w:hint="eastAsia" w:ascii="宋体" w:hAnsi="宋体" w:eastAsia="宋体" w:cs="宋体"/>
          <w:sz w:val="24"/>
          <w:szCs w:val="24"/>
          <w:lang w:eastAsia="zh-CN"/>
        </w:rPr>
        <w:t>采购人</w:t>
      </w:r>
      <w:r>
        <w:rPr>
          <w:rFonts w:hint="eastAsia" w:ascii="宋体" w:hAnsi="宋体" w:eastAsia="宋体" w:cs="宋体"/>
          <w:sz w:val="24"/>
          <w:szCs w:val="24"/>
        </w:rPr>
        <w:t xml:space="preserve">管理人的合理工作安排与指令。 </w:t>
      </w:r>
    </w:p>
    <w:p w14:paraId="1FDDBF1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w:t>
      </w:r>
      <w:r>
        <w:rPr>
          <w:rFonts w:hint="eastAsia" w:ascii="宋体" w:hAnsi="宋体" w:eastAsia="宋体" w:cs="宋体"/>
          <w:sz w:val="24"/>
          <w:szCs w:val="24"/>
        </w:rPr>
        <w:t>负责对派驻的秩序维护员要进行日常管理教育、业务培训，不断提高服务质量；</w:t>
      </w:r>
    </w:p>
    <w:p w14:paraId="11C57C2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.阳江市疾病预防控制中心药物维持治疗点属于特殊门诊，需为秩序维护员配备统一服装，并配备特殊条件下防护的长棍、防暴盾牌、防护钢叉、脚叉、寻求支援系统等器械；</w:t>
      </w:r>
    </w:p>
    <w:p w14:paraId="4B52F2E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在</w:t>
      </w:r>
      <w:r>
        <w:rPr>
          <w:rFonts w:hint="eastAsia" w:ascii="宋体" w:hAnsi="宋体" w:eastAsia="宋体" w:cs="宋体"/>
          <w:sz w:val="24"/>
          <w:szCs w:val="24"/>
          <w:lang w:eastAsia="zh-CN"/>
        </w:rPr>
        <w:t>采购人</w:t>
      </w:r>
      <w:r>
        <w:rPr>
          <w:rFonts w:hint="eastAsia" w:ascii="宋体" w:hAnsi="宋体" w:eastAsia="宋体" w:cs="宋体"/>
          <w:sz w:val="24"/>
          <w:szCs w:val="24"/>
        </w:rPr>
        <w:t>规定的时间内，保证有秩序维护员在岗，如秩序维护员请假，及时安排其他秩序维护员上岗。秩序维护员接受阳江市疾病预防控制中心艾滋病防控部及人力资源部双重管理；</w:t>
      </w:r>
    </w:p>
    <w:p w14:paraId="5EB027C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.根据</w:t>
      </w:r>
      <w:r>
        <w:rPr>
          <w:rFonts w:hint="eastAsia" w:ascii="宋体" w:hAnsi="宋体" w:eastAsia="宋体" w:cs="宋体"/>
          <w:sz w:val="24"/>
          <w:szCs w:val="24"/>
          <w:lang w:eastAsia="zh-CN"/>
        </w:rPr>
        <w:t>采购人</w:t>
      </w:r>
      <w:r>
        <w:rPr>
          <w:rFonts w:hint="eastAsia" w:ascii="宋体" w:hAnsi="宋体" w:eastAsia="宋体" w:cs="宋体"/>
          <w:sz w:val="24"/>
          <w:szCs w:val="24"/>
        </w:rPr>
        <w:t>需要提供派驻秩序维护员的人事档案复印件；</w:t>
      </w:r>
    </w:p>
    <w:p w14:paraId="65779DA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.负责秩序维护员的相关费用，包括秩序维护员的人力支出费用、培训费、管理费、人身意外保险费、服装费及税费等一切费用；</w:t>
      </w:r>
    </w:p>
    <w:p w14:paraId="63F35C7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.向派驻</w:t>
      </w:r>
      <w:r>
        <w:rPr>
          <w:rFonts w:hint="eastAsia" w:ascii="宋体" w:hAnsi="宋体" w:eastAsia="宋体" w:cs="宋体"/>
          <w:sz w:val="24"/>
          <w:szCs w:val="24"/>
          <w:lang w:eastAsia="zh-CN"/>
        </w:rPr>
        <w:t>采购人</w:t>
      </w:r>
      <w:r>
        <w:rPr>
          <w:rFonts w:hint="eastAsia" w:ascii="宋体" w:hAnsi="宋体" w:eastAsia="宋体" w:cs="宋体"/>
          <w:sz w:val="24"/>
          <w:szCs w:val="24"/>
        </w:rPr>
        <w:t>的秩序维护员先交代合同责任范围和纪律要求，制定专人具体管理和协调双方有关事宜，若因</w:t>
      </w:r>
      <w:r>
        <w:rPr>
          <w:rFonts w:hint="eastAsia" w:ascii="宋体" w:hAnsi="宋体" w:eastAsia="宋体" w:cs="宋体"/>
          <w:sz w:val="24"/>
          <w:szCs w:val="24"/>
          <w:lang w:eastAsia="zh-CN"/>
        </w:rPr>
        <w:t>成交供应商</w:t>
      </w:r>
      <w:r>
        <w:rPr>
          <w:rFonts w:hint="eastAsia" w:ascii="宋体" w:hAnsi="宋体" w:eastAsia="宋体" w:cs="宋体"/>
          <w:sz w:val="24"/>
          <w:szCs w:val="24"/>
        </w:rPr>
        <w:t>秩序维护员故意行为造成</w:t>
      </w:r>
      <w:r>
        <w:rPr>
          <w:rFonts w:hint="eastAsia" w:ascii="宋体" w:hAnsi="宋体" w:eastAsia="宋体" w:cs="宋体"/>
          <w:sz w:val="24"/>
          <w:szCs w:val="24"/>
          <w:lang w:eastAsia="zh-CN"/>
        </w:rPr>
        <w:t>采购人</w:t>
      </w:r>
      <w:r>
        <w:rPr>
          <w:rFonts w:hint="eastAsia" w:ascii="宋体" w:hAnsi="宋体" w:eastAsia="宋体" w:cs="宋体"/>
          <w:sz w:val="24"/>
          <w:szCs w:val="24"/>
        </w:rPr>
        <w:t>经济损失的，经公安机关出警或相关部门认定属实的情况下，</w:t>
      </w:r>
      <w:r>
        <w:rPr>
          <w:rFonts w:hint="eastAsia" w:ascii="宋体" w:hAnsi="宋体" w:eastAsia="宋体" w:cs="宋体"/>
          <w:sz w:val="24"/>
          <w:szCs w:val="24"/>
          <w:lang w:eastAsia="zh-CN"/>
        </w:rPr>
        <w:t>成交供应商</w:t>
      </w:r>
      <w:r>
        <w:rPr>
          <w:rFonts w:hint="eastAsia" w:ascii="宋体" w:hAnsi="宋体" w:eastAsia="宋体" w:cs="宋体"/>
          <w:sz w:val="24"/>
          <w:szCs w:val="24"/>
        </w:rPr>
        <w:t>和秩序维护员须承担相应的法律责任。构成犯罪的送公安机关处理；</w:t>
      </w:r>
    </w:p>
    <w:p w14:paraId="3D2D426A">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 秩序维护员要做好工作记录、交接班记录、登记、放行等记录。工作期间，在责任范围内发生的治安问题、刑事案件、自然灾害、火警等事故的，秩序维护员应立即采取应急措施，维护现场、控制事态的发展，并立即向</w:t>
      </w:r>
      <w:r>
        <w:rPr>
          <w:rFonts w:hint="eastAsia" w:ascii="宋体" w:hAnsi="宋体" w:eastAsia="宋体" w:cs="宋体"/>
          <w:sz w:val="24"/>
          <w:szCs w:val="24"/>
          <w:lang w:eastAsia="zh-CN"/>
        </w:rPr>
        <w:t>采购人</w:t>
      </w:r>
      <w:r>
        <w:rPr>
          <w:rFonts w:hint="eastAsia" w:ascii="宋体" w:hAnsi="宋体" w:eastAsia="宋体" w:cs="宋体"/>
          <w:sz w:val="24"/>
          <w:szCs w:val="24"/>
        </w:rPr>
        <w:t>负责人（安全保卫部门负责人）报告，对违法犯罪嫌疑人，应立即扭送</w:t>
      </w:r>
      <w:r>
        <w:rPr>
          <w:rFonts w:hint="eastAsia" w:ascii="宋体" w:hAnsi="宋体" w:eastAsia="宋体" w:cs="宋体"/>
          <w:sz w:val="24"/>
          <w:szCs w:val="24"/>
          <w:lang w:eastAsia="zh-CN"/>
        </w:rPr>
        <w:t>采购人</w:t>
      </w:r>
      <w:r>
        <w:rPr>
          <w:rFonts w:hint="eastAsia" w:ascii="宋体" w:hAnsi="宋体" w:eastAsia="宋体" w:cs="宋体"/>
          <w:sz w:val="24"/>
          <w:szCs w:val="24"/>
        </w:rPr>
        <w:t>保卫部门或所在地公安机关处理，对受伤的人员进行安全救助。</w:t>
      </w:r>
    </w:p>
    <w:p w14:paraId="6A8064CA">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.如药物维持治疗门诊出现群体性冲突事件，</w:t>
      </w:r>
      <w:r>
        <w:rPr>
          <w:rFonts w:hint="eastAsia" w:ascii="宋体" w:hAnsi="宋体" w:eastAsia="宋体" w:cs="宋体"/>
          <w:sz w:val="24"/>
          <w:szCs w:val="24"/>
          <w:lang w:eastAsia="zh-CN"/>
        </w:rPr>
        <w:t>成交供应商</w:t>
      </w:r>
      <w:r>
        <w:rPr>
          <w:rFonts w:hint="eastAsia" w:ascii="宋体" w:hAnsi="宋体" w:eastAsia="宋体" w:cs="宋体"/>
          <w:sz w:val="24"/>
          <w:szCs w:val="24"/>
        </w:rPr>
        <w:t>需临时增派秩序维护员负责门诊秩序维护，确保门诊工作人员安全，保障门诊药品安全管理。</w:t>
      </w:r>
    </w:p>
    <w:p w14:paraId="479FF7DD">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color w:val="0F1115"/>
          <w:sz w:val="24"/>
          <w:szCs w:val="24"/>
          <w:shd w:val="clear" w:color="auto" w:fill="FFFFFF"/>
        </w:rPr>
      </w:pPr>
      <w:r>
        <w:rPr>
          <w:rFonts w:hint="eastAsia" w:ascii="宋体" w:hAnsi="宋体" w:eastAsia="宋体" w:cs="宋体"/>
          <w:color w:val="0F1115"/>
          <w:sz w:val="24"/>
          <w:szCs w:val="24"/>
          <w:shd w:val="clear" w:color="auto" w:fill="FFFFFF"/>
          <w:lang w:val="en-US" w:eastAsia="zh-CN"/>
        </w:rPr>
        <w:t>14</w:t>
      </w:r>
      <w:r>
        <w:rPr>
          <w:rFonts w:hint="eastAsia" w:ascii="宋体" w:hAnsi="宋体" w:eastAsia="宋体" w:cs="宋体"/>
          <w:color w:val="0F1115"/>
          <w:sz w:val="24"/>
          <w:szCs w:val="24"/>
          <w:shd w:val="clear" w:color="auto" w:fill="FFFFFF"/>
        </w:rPr>
        <w:t>.</w:t>
      </w:r>
      <w:r>
        <w:rPr>
          <w:rFonts w:hint="eastAsia" w:ascii="宋体" w:hAnsi="宋体" w:eastAsia="宋体" w:cs="宋体"/>
          <w:color w:val="0F1115"/>
          <w:sz w:val="24"/>
          <w:szCs w:val="24"/>
          <w:shd w:val="clear" w:color="auto" w:fill="FFFFFF"/>
          <w:lang w:eastAsia="zh-CN"/>
        </w:rPr>
        <w:t>成交供应商</w:t>
      </w:r>
      <w:r>
        <w:rPr>
          <w:rFonts w:hint="eastAsia" w:ascii="宋体" w:hAnsi="宋体" w:eastAsia="宋体" w:cs="宋体"/>
          <w:color w:val="0F1115"/>
          <w:sz w:val="24"/>
          <w:szCs w:val="24"/>
          <w:shd w:val="clear" w:color="auto" w:fill="FFFFFF"/>
        </w:rPr>
        <w:t>应为其派驻</w:t>
      </w:r>
      <w:r>
        <w:rPr>
          <w:rFonts w:hint="eastAsia" w:ascii="宋体" w:hAnsi="宋体" w:eastAsia="宋体" w:cs="宋体"/>
          <w:color w:val="0F1115"/>
          <w:sz w:val="24"/>
          <w:szCs w:val="24"/>
          <w:shd w:val="clear" w:color="auto" w:fill="FFFFFF"/>
          <w:lang w:eastAsia="zh-CN"/>
        </w:rPr>
        <w:t>采购人</w:t>
      </w:r>
      <w:r>
        <w:rPr>
          <w:rFonts w:hint="eastAsia" w:ascii="宋体" w:hAnsi="宋体" w:eastAsia="宋体" w:cs="宋体"/>
          <w:color w:val="0F1115"/>
          <w:sz w:val="24"/>
          <w:szCs w:val="24"/>
          <w:shd w:val="clear" w:color="auto" w:fill="FFFFFF"/>
        </w:rPr>
        <w:t>的所有秩序维护员依法缴纳工伤保险，并购买充足的商业意外伤害保险，以覆盖其在服务期间可能发生的工伤、伤残、死亡等风险。因秩序维护员在提供服务期间发生工伤、伤残、死亡等事故所产生的全部法律责任和经济赔偿，均由</w:t>
      </w:r>
      <w:r>
        <w:rPr>
          <w:rFonts w:hint="eastAsia" w:ascii="宋体" w:hAnsi="宋体" w:eastAsia="宋体" w:cs="宋体"/>
          <w:color w:val="0F1115"/>
          <w:sz w:val="24"/>
          <w:szCs w:val="24"/>
          <w:shd w:val="clear" w:color="auto" w:fill="FFFFFF"/>
          <w:lang w:eastAsia="zh-CN"/>
        </w:rPr>
        <w:t>成交供应商</w:t>
      </w:r>
      <w:r>
        <w:rPr>
          <w:rFonts w:hint="eastAsia" w:ascii="宋体" w:hAnsi="宋体" w:eastAsia="宋体" w:cs="宋体"/>
          <w:color w:val="0F1115"/>
          <w:sz w:val="24"/>
          <w:szCs w:val="24"/>
          <w:shd w:val="clear" w:color="auto" w:fill="FFFFFF"/>
        </w:rPr>
        <w:t>作为用人单位独立承担，与</w:t>
      </w:r>
      <w:r>
        <w:rPr>
          <w:rFonts w:hint="eastAsia" w:ascii="宋体" w:hAnsi="宋体" w:eastAsia="宋体" w:cs="宋体"/>
          <w:color w:val="0F1115"/>
          <w:sz w:val="24"/>
          <w:szCs w:val="24"/>
          <w:shd w:val="clear" w:color="auto" w:fill="FFFFFF"/>
          <w:lang w:eastAsia="zh-CN"/>
        </w:rPr>
        <w:t>采购人</w:t>
      </w:r>
      <w:r>
        <w:rPr>
          <w:rFonts w:hint="eastAsia" w:ascii="宋体" w:hAnsi="宋体" w:eastAsia="宋体" w:cs="宋体"/>
          <w:color w:val="0F1115"/>
          <w:sz w:val="24"/>
          <w:szCs w:val="24"/>
          <w:shd w:val="clear" w:color="auto" w:fill="FFFFFF"/>
        </w:rPr>
        <w:t>无关。</w:t>
      </w:r>
    </w:p>
    <w:p w14:paraId="54C8DA41">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color w:val="0F1115"/>
          <w:sz w:val="24"/>
          <w:szCs w:val="24"/>
          <w:shd w:val="clear" w:color="auto" w:fill="FFFFFF"/>
        </w:rPr>
      </w:pPr>
      <w:r>
        <w:rPr>
          <w:rFonts w:hint="eastAsia" w:ascii="宋体" w:hAnsi="宋体" w:eastAsia="宋体" w:cs="宋体"/>
          <w:color w:val="0F1115"/>
          <w:sz w:val="24"/>
          <w:szCs w:val="24"/>
          <w:shd w:val="clear" w:color="auto" w:fill="FFFFFF"/>
        </w:rPr>
        <w:t>1</w:t>
      </w:r>
      <w:r>
        <w:rPr>
          <w:rFonts w:hint="eastAsia" w:ascii="宋体" w:hAnsi="宋体" w:eastAsia="宋体" w:cs="宋体"/>
          <w:color w:val="0F1115"/>
          <w:sz w:val="24"/>
          <w:szCs w:val="24"/>
          <w:shd w:val="clear" w:color="auto" w:fill="FFFFFF"/>
          <w:lang w:val="en-US" w:eastAsia="zh-CN"/>
        </w:rPr>
        <w:t>5</w:t>
      </w:r>
      <w:r>
        <w:rPr>
          <w:rFonts w:hint="eastAsia" w:ascii="宋体" w:hAnsi="宋体" w:eastAsia="宋体" w:cs="宋体"/>
          <w:color w:val="0F1115"/>
          <w:sz w:val="24"/>
          <w:szCs w:val="24"/>
          <w:shd w:val="clear" w:color="auto" w:fill="FFFFFF"/>
        </w:rPr>
        <w:t>.</w:t>
      </w:r>
      <w:r>
        <w:rPr>
          <w:rFonts w:hint="eastAsia" w:ascii="宋体" w:hAnsi="宋体" w:eastAsia="宋体" w:cs="宋体"/>
          <w:color w:val="0F1115"/>
          <w:sz w:val="24"/>
          <w:szCs w:val="24"/>
          <w:shd w:val="clear" w:color="auto" w:fill="FFFFFF"/>
          <w:lang w:eastAsia="zh-CN"/>
        </w:rPr>
        <w:t>成交供应商</w:t>
      </w:r>
      <w:r>
        <w:rPr>
          <w:rFonts w:hint="eastAsia" w:ascii="宋体" w:hAnsi="宋体" w:eastAsia="宋体" w:cs="宋体"/>
          <w:color w:val="0F1115"/>
          <w:sz w:val="24"/>
          <w:szCs w:val="24"/>
          <w:shd w:val="clear" w:color="auto" w:fill="FFFFFF"/>
        </w:rPr>
        <w:t>应确保其派驻的所有秩序维护员无条件服从</w:t>
      </w:r>
      <w:r>
        <w:rPr>
          <w:rFonts w:hint="eastAsia" w:ascii="宋体" w:hAnsi="宋体" w:eastAsia="宋体" w:cs="宋体"/>
          <w:color w:val="0F1115"/>
          <w:sz w:val="24"/>
          <w:szCs w:val="24"/>
          <w:shd w:val="clear" w:color="auto" w:fill="FFFFFF"/>
          <w:lang w:eastAsia="zh-CN"/>
        </w:rPr>
        <w:t>采购人</w:t>
      </w:r>
      <w:r>
        <w:rPr>
          <w:rFonts w:hint="eastAsia" w:ascii="宋体" w:hAnsi="宋体" w:eastAsia="宋体" w:cs="宋体"/>
          <w:color w:val="0F1115"/>
          <w:sz w:val="24"/>
          <w:szCs w:val="24"/>
          <w:shd w:val="clear" w:color="auto" w:fill="FFFFFF"/>
        </w:rPr>
        <w:t>管理人依据本合同第三条第（一）款第5项所发出的各项工作指令与安排。</w:t>
      </w:r>
      <w:r>
        <w:rPr>
          <w:rFonts w:hint="eastAsia" w:ascii="宋体" w:hAnsi="宋体" w:eastAsia="宋体" w:cs="宋体"/>
          <w:color w:val="0F1115"/>
          <w:sz w:val="24"/>
          <w:szCs w:val="24"/>
          <w:shd w:val="clear" w:color="auto" w:fill="FFFFFF"/>
          <w:lang w:eastAsia="zh-CN"/>
        </w:rPr>
        <w:t>成交供应商</w:t>
      </w:r>
      <w:r>
        <w:rPr>
          <w:rFonts w:hint="eastAsia" w:ascii="宋体" w:hAnsi="宋体" w:eastAsia="宋体" w:cs="宋体"/>
          <w:color w:val="0F1115"/>
          <w:sz w:val="24"/>
          <w:szCs w:val="24"/>
          <w:shd w:val="clear" w:color="auto" w:fill="FFFFFF"/>
        </w:rPr>
        <w:t>应事先对其派驻人员进行充分培训与告知，明确其有接受</w:t>
      </w:r>
      <w:r>
        <w:rPr>
          <w:rFonts w:hint="eastAsia" w:ascii="宋体" w:hAnsi="宋体" w:eastAsia="宋体" w:cs="宋体"/>
          <w:color w:val="0F1115"/>
          <w:sz w:val="24"/>
          <w:szCs w:val="24"/>
          <w:shd w:val="clear" w:color="auto" w:fill="FFFFFF"/>
          <w:lang w:eastAsia="zh-CN"/>
        </w:rPr>
        <w:t>采购人</w:t>
      </w:r>
      <w:r>
        <w:rPr>
          <w:rFonts w:hint="eastAsia" w:ascii="宋体" w:hAnsi="宋体" w:eastAsia="宋体" w:cs="宋体"/>
          <w:color w:val="0F1115"/>
          <w:sz w:val="24"/>
          <w:szCs w:val="24"/>
          <w:shd w:val="clear" w:color="auto" w:fill="FFFFFF"/>
        </w:rPr>
        <w:t>现场管理的义务。若秩序维护员拒绝、拖延或变相不执行</w:t>
      </w:r>
      <w:r>
        <w:rPr>
          <w:rFonts w:hint="eastAsia" w:ascii="宋体" w:hAnsi="宋体" w:eastAsia="宋体" w:cs="宋体"/>
          <w:color w:val="0F1115"/>
          <w:sz w:val="24"/>
          <w:szCs w:val="24"/>
          <w:shd w:val="clear" w:color="auto" w:fill="FFFFFF"/>
          <w:lang w:eastAsia="zh-CN"/>
        </w:rPr>
        <w:t>采购人</w:t>
      </w:r>
      <w:r>
        <w:rPr>
          <w:rFonts w:hint="eastAsia" w:ascii="宋体" w:hAnsi="宋体" w:eastAsia="宋体" w:cs="宋体"/>
          <w:color w:val="0F1115"/>
          <w:sz w:val="24"/>
          <w:szCs w:val="24"/>
          <w:shd w:val="clear" w:color="auto" w:fill="FFFFFF"/>
        </w:rPr>
        <w:t>指令，经</w:t>
      </w:r>
      <w:r>
        <w:rPr>
          <w:rFonts w:hint="eastAsia" w:ascii="宋体" w:hAnsi="宋体" w:eastAsia="宋体" w:cs="宋体"/>
          <w:color w:val="0F1115"/>
          <w:sz w:val="24"/>
          <w:szCs w:val="24"/>
          <w:shd w:val="clear" w:color="auto" w:fill="FFFFFF"/>
          <w:lang w:eastAsia="zh-CN"/>
        </w:rPr>
        <w:t>采购人</w:t>
      </w:r>
      <w:r>
        <w:rPr>
          <w:rFonts w:hint="eastAsia" w:ascii="宋体" w:hAnsi="宋体" w:eastAsia="宋体" w:cs="宋体"/>
          <w:color w:val="0F1115"/>
          <w:sz w:val="24"/>
          <w:szCs w:val="24"/>
          <w:shd w:val="clear" w:color="auto" w:fill="FFFFFF"/>
        </w:rPr>
        <w:t>书面指出后，</w:t>
      </w:r>
      <w:r>
        <w:rPr>
          <w:rFonts w:hint="eastAsia" w:ascii="宋体" w:hAnsi="宋体" w:eastAsia="宋体" w:cs="宋体"/>
          <w:color w:val="0F1115"/>
          <w:sz w:val="24"/>
          <w:szCs w:val="24"/>
          <w:shd w:val="clear" w:color="auto" w:fill="FFFFFF"/>
          <w:lang w:eastAsia="zh-CN"/>
        </w:rPr>
        <w:t>成交供应商</w:t>
      </w:r>
      <w:r>
        <w:rPr>
          <w:rFonts w:hint="eastAsia" w:ascii="宋体" w:hAnsi="宋体" w:eastAsia="宋体" w:cs="宋体"/>
          <w:color w:val="0F1115"/>
          <w:sz w:val="24"/>
          <w:szCs w:val="24"/>
          <w:shd w:val="clear" w:color="auto" w:fill="FFFFFF"/>
        </w:rPr>
        <w:t>应在24小时内进行纠正并采取包括人员调换在内的处理措施。同一人员累计2次违反此义务，或</w:t>
      </w:r>
      <w:r>
        <w:rPr>
          <w:rFonts w:hint="eastAsia" w:ascii="宋体" w:hAnsi="宋体" w:eastAsia="宋体" w:cs="宋体"/>
          <w:color w:val="0F1115"/>
          <w:sz w:val="24"/>
          <w:szCs w:val="24"/>
          <w:shd w:val="clear" w:color="auto" w:fill="FFFFFF"/>
          <w:lang w:eastAsia="zh-CN"/>
        </w:rPr>
        <w:t>成交供应商</w:t>
      </w:r>
      <w:r>
        <w:rPr>
          <w:rFonts w:hint="eastAsia" w:ascii="宋体" w:hAnsi="宋体" w:eastAsia="宋体" w:cs="宋体"/>
          <w:color w:val="0F1115"/>
          <w:sz w:val="24"/>
          <w:szCs w:val="24"/>
          <w:shd w:val="clear" w:color="auto" w:fill="FFFFFF"/>
        </w:rPr>
        <w:t>未能及时纠正的，</w:t>
      </w:r>
      <w:r>
        <w:rPr>
          <w:rFonts w:hint="eastAsia" w:ascii="宋体" w:hAnsi="宋体" w:eastAsia="宋体" w:cs="宋体"/>
          <w:color w:val="0F1115"/>
          <w:sz w:val="24"/>
          <w:szCs w:val="24"/>
          <w:shd w:val="clear" w:color="auto" w:fill="FFFFFF"/>
          <w:lang w:eastAsia="zh-CN"/>
        </w:rPr>
        <w:t>采购人</w:t>
      </w:r>
      <w:r>
        <w:rPr>
          <w:rFonts w:hint="eastAsia" w:ascii="宋体" w:hAnsi="宋体" w:eastAsia="宋体" w:cs="宋体"/>
          <w:color w:val="0F1115"/>
          <w:sz w:val="24"/>
          <w:szCs w:val="24"/>
          <w:shd w:val="clear" w:color="auto" w:fill="FFFFFF"/>
        </w:rPr>
        <w:t>有权要求</w:t>
      </w:r>
      <w:r>
        <w:rPr>
          <w:rFonts w:hint="eastAsia" w:ascii="宋体" w:hAnsi="宋体" w:eastAsia="宋体" w:cs="宋体"/>
          <w:color w:val="0F1115"/>
          <w:sz w:val="24"/>
          <w:szCs w:val="24"/>
          <w:shd w:val="clear" w:color="auto" w:fill="FFFFFF"/>
          <w:lang w:eastAsia="zh-CN"/>
        </w:rPr>
        <w:t>成交供应商</w:t>
      </w:r>
      <w:r>
        <w:rPr>
          <w:rFonts w:hint="eastAsia" w:ascii="宋体" w:hAnsi="宋体" w:eastAsia="宋体" w:cs="宋体"/>
          <w:color w:val="0F1115"/>
          <w:sz w:val="24"/>
          <w:szCs w:val="24"/>
          <w:shd w:val="clear" w:color="auto" w:fill="FFFFFF"/>
        </w:rPr>
        <w:t>将该人员调离。</w:t>
      </w:r>
    </w:p>
    <w:p w14:paraId="4D3E64D6">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F1115"/>
          <w:sz w:val="24"/>
          <w:szCs w:val="24"/>
          <w:shd w:val="clear" w:color="auto" w:fill="FFFFFF"/>
        </w:rPr>
        <w:t>1</w:t>
      </w:r>
      <w:r>
        <w:rPr>
          <w:rFonts w:hint="eastAsia" w:ascii="宋体" w:hAnsi="宋体" w:eastAsia="宋体" w:cs="宋体"/>
          <w:color w:val="0F1115"/>
          <w:sz w:val="24"/>
          <w:szCs w:val="24"/>
          <w:shd w:val="clear" w:color="auto" w:fill="FFFFFF"/>
          <w:lang w:val="en-US" w:eastAsia="zh-CN"/>
        </w:rPr>
        <w:t>6</w:t>
      </w:r>
      <w:r>
        <w:rPr>
          <w:rFonts w:hint="eastAsia" w:ascii="宋体" w:hAnsi="宋体" w:eastAsia="宋体" w:cs="宋体"/>
          <w:color w:val="0F1115"/>
          <w:sz w:val="24"/>
          <w:szCs w:val="24"/>
          <w:shd w:val="clear" w:color="auto" w:fill="FFFFFF"/>
        </w:rPr>
        <w:t>.</w:t>
      </w:r>
      <w:r>
        <w:rPr>
          <w:rFonts w:hint="eastAsia" w:ascii="宋体" w:hAnsi="宋体" w:eastAsia="宋体" w:cs="宋体"/>
          <w:color w:val="0F1115"/>
          <w:sz w:val="24"/>
          <w:szCs w:val="24"/>
          <w:shd w:val="clear" w:color="auto" w:fill="FFFFFF"/>
          <w:lang w:eastAsia="zh-CN"/>
        </w:rPr>
        <w:t>成交供应商</w:t>
      </w:r>
      <w:r>
        <w:rPr>
          <w:rFonts w:hint="eastAsia" w:ascii="宋体" w:hAnsi="宋体" w:eastAsia="宋体" w:cs="宋体"/>
          <w:color w:val="0F1115"/>
          <w:sz w:val="24"/>
          <w:szCs w:val="24"/>
          <w:shd w:val="clear" w:color="auto" w:fill="FFFFFF"/>
        </w:rPr>
        <w:t>须将防止门诊特殊药品（包括但不限于美沙酮）被服药人员偷带、藏匿、转移出指定区域作为核心维护职责。</w:t>
      </w:r>
      <w:r>
        <w:rPr>
          <w:rFonts w:hint="eastAsia" w:ascii="宋体" w:hAnsi="宋体" w:eastAsia="宋体" w:cs="宋体"/>
          <w:color w:val="0F1115"/>
          <w:sz w:val="24"/>
          <w:szCs w:val="24"/>
          <w:shd w:val="clear" w:color="auto" w:fill="FFFFFF"/>
          <w:lang w:eastAsia="zh-CN"/>
        </w:rPr>
        <w:t>成交供应商</w:t>
      </w:r>
      <w:r>
        <w:rPr>
          <w:rFonts w:hint="eastAsia" w:ascii="宋体" w:hAnsi="宋体" w:eastAsia="宋体" w:cs="宋体"/>
          <w:color w:val="0F1115"/>
          <w:sz w:val="24"/>
          <w:szCs w:val="24"/>
          <w:shd w:val="clear" w:color="auto" w:fill="FFFFFF"/>
        </w:rPr>
        <w:t>应制定并执行严格的出入检查与巡逻方案，包括但不限于：</w:t>
      </w:r>
      <w:r>
        <w:rPr>
          <w:rFonts w:hint="eastAsia" w:ascii="宋体" w:hAnsi="宋体" w:eastAsia="宋体" w:cs="宋体"/>
          <w:color w:val="0F1115"/>
          <w:sz w:val="24"/>
          <w:szCs w:val="24"/>
          <w:shd w:val="clear" w:color="auto" w:fill="FFFFFF"/>
        </w:rPr>
        <w:br w:type="textWrapping"/>
      </w:r>
      <w:r>
        <w:rPr>
          <w:rFonts w:hint="eastAsia" w:ascii="宋体" w:hAnsi="宋体" w:eastAsia="宋体" w:cs="宋体"/>
          <w:color w:val="0F1115"/>
          <w:sz w:val="24"/>
          <w:szCs w:val="24"/>
          <w:shd w:val="clear" w:color="auto" w:fill="FFFFFF"/>
        </w:rPr>
        <w:t>(1) 对离开服药区域及门诊的人员进行必要的观察与问询；</w:t>
      </w:r>
      <w:r>
        <w:rPr>
          <w:rFonts w:hint="eastAsia" w:ascii="宋体" w:hAnsi="宋体" w:eastAsia="宋体" w:cs="宋体"/>
          <w:color w:val="0F1115"/>
          <w:sz w:val="24"/>
          <w:szCs w:val="24"/>
          <w:shd w:val="clear" w:color="auto" w:fill="FFFFFF"/>
        </w:rPr>
        <w:br w:type="textWrapping"/>
      </w:r>
      <w:r>
        <w:rPr>
          <w:rFonts w:hint="eastAsia" w:ascii="宋体" w:hAnsi="宋体" w:eastAsia="宋体" w:cs="宋体"/>
          <w:color w:val="0F1115"/>
          <w:sz w:val="24"/>
          <w:szCs w:val="24"/>
          <w:shd w:val="clear" w:color="auto" w:fill="FFFFFF"/>
        </w:rPr>
        <w:t>(2) 在</w:t>
      </w:r>
      <w:r>
        <w:rPr>
          <w:rFonts w:hint="eastAsia" w:ascii="宋体" w:hAnsi="宋体" w:eastAsia="宋体" w:cs="宋体"/>
          <w:color w:val="0F1115"/>
          <w:sz w:val="24"/>
          <w:szCs w:val="24"/>
          <w:shd w:val="clear" w:color="auto" w:fill="FFFFFF"/>
          <w:lang w:eastAsia="zh-CN"/>
        </w:rPr>
        <w:t>采购人</w:t>
      </w:r>
      <w:r>
        <w:rPr>
          <w:rFonts w:hint="eastAsia" w:ascii="宋体" w:hAnsi="宋体" w:eastAsia="宋体" w:cs="宋体"/>
          <w:color w:val="0F1115"/>
          <w:sz w:val="24"/>
          <w:szCs w:val="24"/>
          <w:shd w:val="clear" w:color="auto" w:fill="FFFFFF"/>
        </w:rPr>
        <w:t>授权并符合法律规定的前提下，对可疑人员进行检查；</w:t>
      </w:r>
      <w:r>
        <w:rPr>
          <w:rFonts w:hint="eastAsia" w:ascii="宋体" w:hAnsi="宋体" w:eastAsia="宋体" w:cs="宋体"/>
          <w:color w:val="0F1115"/>
          <w:sz w:val="24"/>
          <w:szCs w:val="24"/>
          <w:shd w:val="clear" w:color="auto" w:fill="FFFFFF"/>
        </w:rPr>
        <w:br w:type="textWrapping"/>
      </w:r>
      <w:r>
        <w:rPr>
          <w:rFonts w:hint="eastAsia" w:ascii="宋体" w:hAnsi="宋体" w:eastAsia="宋体" w:cs="宋体"/>
          <w:color w:val="0F1115"/>
          <w:sz w:val="24"/>
          <w:szCs w:val="24"/>
          <w:shd w:val="clear" w:color="auto" w:fill="FFFFFF"/>
        </w:rPr>
        <w:t>(3) 通过定时与不定时巡逻，严密监控服药区易发生违规行为的区域。</w:t>
      </w:r>
      <w:r>
        <w:rPr>
          <w:rFonts w:hint="eastAsia" w:ascii="宋体" w:hAnsi="宋体" w:eastAsia="宋体" w:cs="宋体"/>
          <w:color w:val="0F1115"/>
          <w:sz w:val="24"/>
          <w:szCs w:val="24"/>
          <w:shd w:val="clear" w:color="auto" w:fill="FFFFFF"/>
        </w:rPr>
        <w:br w:type="textWrapping"/>
      </w:r>
      <w:r>
        <w:rPr>
          <w:rFonts w:hint="eastAsia" w:ascii="宋体" w:hAnsi="宋体" w:eastAsia="宋体" w:cs="宋体"/>
          <w:color w:val="0F1115"/>
          <w:sz w:val="24"/>
          <w:szCs w:val="24"/>
          <w:shd w:val="clear" w:color="auto" w:fill="FFFFFF"/>
        </w:rPr>
        <w:t xml:space="preserve">  1</w:t>
      </w:r>
      <w:r>
        <w:rPr>
          <w:rFonts w:hint="eastAsia" w:ascii="宋体" w:hAnsi="宋体" w:eastAsia="宋体" w:cs="宋体"/>
          <w:color w:val="0F1115"/>
          <w:sz w:val="24"/>
          <w:szCs w:val="24"/>
          <w:shd w:val="clear" w:color="auto" w:fill="FFFFFF"/>
          <w:lang w:val="en-US" w:eastAsia="zh-CN"/>
        </w:rPr>
        <w:t>7</w:t>
      </w:r>
      <w:r>
        <w:rPr>
          <w:rFonts w:hint="eastAsia" w:ascii="宋体" w:hAnsi="宋体" w:eastAsia="宋体" w:cs="宋体"/>
          <w:color w:val="0F1115"/>
          <w:sz w:val="24"/>
          <w:szCs w:val="24"/>
          <w:shd w:val="clear" w:color="auto" w:fill="FFFFFF"/>
        </w:rPr>
        <w:t>.因</w:t>
      </w:r>
      <w:r>
        <w:rPr>
          <w:rFonts w:hint="eastAsia" w:ascii="宋体" w:hAnsi="宋体" w:eastAsia="宋体" w:cs="宋体"/>
          <w:color w:val="0F1115"/>
          <w:sz w:val="24"/>
          <w:szCs w:val="24"/>
          <w:shd w:val="clear" w:color="auto" w:fill="FFFFFF"/>
          <w:lang w:eastAsia="zh-CN"/>
        </w:rPr>
        <w:t>成交供应商</w:t>
      </w:r>
      <w:r>
        <w:rPr>
          <w:rFonts w:hint="eastAsia" w:ascii="宋体" w:hAnsi="宋体" w:eastAsia="宋体" w:cs="宋体"/>
          <w:color w:val="0F1115"/>
          <w:sz w:val="24"/>
          <w:szCs w:val="24"/>
          <w:shd w:val="clear" w:color="auto" w:fill="FFFFFF"/>
        </w:rPr>
        <w:t>秩序维护员未履行或未恰当履行上述药品安全专项责任，导致发生药品被成功偷带出门诊的确认事件（以监控录像、当事人自认或公安机关认定等为准），</w:t>
      </w:r>
      <w:r>
        <w:rPr>
          <w:rFonts w:hint="eastAsia" w:ascii="宋体" w:hAnsi="宋体" w:eastAsia="宋体" w:cs="宋体"/>
          <w:color w:val="0F1115"/>
          <w:sz w:val="24"/>
          <w:szCs w:val="24"/>
          <w:shd w:val="clear" w:color="auto" w:fill="FFFFFF"/>
          <w:lang w:eastAsia="zh-CN"/>
        </w:rPr>
        <w:t>采购人</w:t>
      </w:r>
      <w:r>
        <w:rPr>
          <w:rFonts w:hint="eastAsia" w:ascii="宋体" w:hAnsi="宋体" w:eastAsia="宋体" w:cs="宋体"/>
          <w:color w:val="0F1115"/>
          <w:sz w:val="24"/>
          <w:szCs w:val="24"/>
          <w:shd w:val="clear" w:color="auto" w:fill="FFFFFF"/>
        </w:rPr>
        <w:t>有权单方解除本合同。</w:t>
      </w:r>
    </w:p>
    <w:p w14:paraId="626422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p>
    <w:p w14:paraId="5B3F79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p>
    <w:p w14:paraId="56F60A10">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49262BFA">
      <w:pPr>
        <w:rPr>
          <w:rFonts w:hint="eastAsia" w:ascii="宋体" w:hAnsi="宋体" w:eastAsia="宋体" w:cs="宋体"/>
          <w:b w:val="0"/>
          <w:bCs w:val="0"/>
          <w:color w:val="auto"/>
          <w:szCs w:val="21"/>
          <w:highlight w:val="none"/>
          <w:lang w:val="en-US" w:eastAsia="zh-CN"/>
        </w:rPr>
      </w:pPr>
    </w:p>
    <w:p w14:paraId="0F906D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 xml:space="preserve">第四章 </w:t>
      </w:r>
      <w:r>
        <w:rPr>
          <w:rFonts w:hint="eastAsia" w:ascii="宋体" w:hAnsi="宋体" w:eastAsia="宋体" w:cs="宋体"/>
          <w:b/>
          <w:bCs/>
          <w:color w:val="auto"/>
          <w:sz w:val="28"/>
          <w:szCs w:val="28"/>
          <w:highlight w:val="none"/>
          <w:lang w:val="en-US" w:eastAsia="zh-CN"/>
        </w:rPr>
        <w:t>报价文件格式</w:t>
      </w:r>
    </w:p>
    <w:p w14:paraId="3910966C">
      <w:pPr>
        <w:jc w:val="center"/>
        <w:rPr>
          <w:rFonts w:hint="eastAsia" w:ascii="宋体" w:hAnsi="宋体" w:eastAsia="宋体" w:cs="宋体"/>
          <w:b/>
          <w:bCs/>
          <w:color w:val="auto"/>
          <w:kern w:val="28"/>
          <w:sz w:val="56"/>
          <w:szCs w:val="56"/>
          <w:lang w:val="en-US" w:eastAsia="zh-CN"/>
        </w:rPr>
      </w:pPr>
    </w:p>
    <w:p w14:paraId="4BF5B391">
      <w:pPr>
        <w:jc w:val="center"/>
        <w:rPr>
          <w:rFonts w:hint="eastAsia" w:ascii="宋体" w:hAnsi="宋体" w:eastAsia="宋体" w:cs="宋体"/>
          <w:b/>
          <w:bCs/>
          <w:color w:val="auto"/>
          <w:kern w:val="28"/>
          <w:sz w:val="56"/>
          <w:szCs w:val="56"/>
          <w:lang w:val="en-US" w:eastAsia="zh-CN"/>
        </w:rPr>
      </w:pPr>
    </w:p>
    <w:p w14:paraId="24860730">
      <w:pPr>
        <w:jc w:val="center"/>
        <w:rPr>
          <w:rFonts w:hint="default" w:ascii="宋体" w:hAnsi="宋体" w:eastAsia="宋体" w:cs="宋体"/>
          <w:b/>
          <w:bCs/>
          <w:color w:val="auto"/>
          <w:kern w:val="28"/>
          <w:sz w:val="56"/>
          <w:szCs w:val="56"/>
          <w:lang w:val="en-US" w:eastAsia="zh-CN"/>
        </w:rPr>
      </w:pPr>
      <w:r>
        <w:rPr>
          <w:rFonts w:hint="eastAsia" w:ascii="宋体" w:hAnsi="宋体" w:eastAsia="宋体" w:cs="宋体"/>
          <w:b/>
          <w:bCs/>
          <w:color w:val="auto"/>
          <w:kern w:val="28"/>
          <w:sz w:val="56"/>
          <w:szCs w:val="56"/>
          <w:lang w:val="en-US" w:eastAsia="zh-CN"/>
        </w:rPr>
        <w:t>报价资料</w:t>
      </w:r>
    </w:p>
    <w:p w14:paraId="49AE3EE4">
      <w:pPr>
        <w:jc w:val="center"/>
        <w:rPr>
          <w:rFonts w:ascii="宋体" w:hAnsi="宋体" w:eastAsia="宋体" w:cs="宋体"/>
          <w:b/>
          <w:bCs/>
          <w:color w:val="auto"/>
          <w:kern w:val="28"/>
          <w:sz w:val="28"/>
          <w:szCs w:val="28"/>
        </w:rPr>
      </w:pPr>
    </w:p>
    <w:p w14:paraId="607B62B5">
      <w:pPr>
        <w:pStyle w:val="3"/>
        <w:spacing w:line="440" w:lineRule="exact"/>
        <w:rPr>
          <w:rFonts w:hint="eastAsia" w:hAnsi="宋体"/>
          <w:bCs/>
          <w:i w:val="0"/>
          <w:iCs w:val="0"/>
          <w:color w:val="auto"/>
          <w:sz w:val="21"/>
          <w:highlight w:val="none"/>
        </w:rPr>
      </w:pPr>
    </w:p>
    <w:p w14:paraId="1FA67F37">
      <w:pPr>
        <w:pStyle w:val="3"/>
        <w:spacing w:line="440" w:lineRule="exact"/>
        <w:rPr>
          <w:rFonts w:hint="eastAsia" w:hAnsi="宋体"/>
          <w:bCs/>
          <w:i w:val="0"/>
          <w:iCs w:val="0"/>
          <w:color w:val="auto"/>
          <w:sz w:val="21"/>
          <w:highlight w:val="none"/>
        </w:rPr>
      </w:pPr>
    </w:p>
    <w:p w14:paraId="49C41323">
      <w:pPr>
        <w:pStyle w:val="3"/>
        <w:spacing w:line="440" w:lineRule="exact"/>
        <w:rPr>
          <w:rFonts w:hint="eastAsia" w:hAnsi="宋体"/>
          <w:bCs/>
          <w:i w:val="0"/>
          <w:iCs w:val="0"/>
          <w:color w:val="auto"/>
          <w:sz w:val="21"/>
          <w:highlight w:val="none"/>
        </w:rPr>
      </w:pPr>
    </w:p>
    <w:p w14:paraId="310C3C24">
      <w:pPr>
        <w:pStyle w:val="3"/>
        <w:spacing w:line="440" w:lineRule="exact"/>
        <w:rPr>
          <w:rFonts w:hint="eastAsia" w:hAnsi="宋体"/>
          <w:bCs/>
          <w:i w:val="0"/>
          <w:iCs w:val="0"/>
          <w:color w:val="auto"/>
          <w:sz w:val="21"/>
          <w:highlight w:val="none"/>
        </w:rPr>
      </w:pPr>
    </w:p>
    <w:p w14:paraId="21510AEA">
      <w:pPr>
        <w:pStyle w:val="3"/>
        <w:spacing w:line="440" w:lineRule="exact"/>
        <w:rPr>
          <w:rFonts w:hint="eastAsia" w:hAnsi="宋体"/>
          <w:bCs/>
          <w:i w:val="0"/>
          <w:iCs w:val="0"/>
          <w:color w:val="auto"/>
          <w:sz w:val="21"/>
          <w:highlight w:val="none"/>
        </w:rPr>
      </w:pPr>
    </w:p>
    <w:p w14:paraId="57FAF573">
      <w:pPr>
        <w:pStyle w:val="3"/>
        <w:spacing w:line="440" w:lineRule="exact"/>
        <w:rPr>
          <w:rFonts w:hint="eastAsia" w:hAnsi="宋体"/>
          <w:bCs/>
          <w:i w:val="0"/>
          <w:iCs w:val="0"/>
          <w:color w:val="auto"/>
          <w:sz w:val="21"/>
          <w:highlight w:val="none"/>
        </w:rPr>
      </w:pPr>
    </w:p>
    <w:p w14:paraId="191DB6BF">
      <w:pPr>
        <w:pStyle w:val="3"/>
        <w:spacing w:line="440" w:lineRule="exact"/>
        <w:rPr>
          <w:rFonts w:hint="eastAsia" w:hAnsi="宋体"/>
          <w:bCs/>
          <w:i w:val="0"/>
          <w:iCs w:val="0"/>
          <w:color w:val="auto"/>
          <w:sz w:val="21"/>
          <w:highlight w:val="none"/>
        </w:rPr>
      </w:pPr>
    </w:p>
    <w:p w14:paraId="530CCC0C">
      <w:pPr>
        <w:pStyle w:val="3"/>
        <w:spacing w:line="360" w:lineRule="auto"/>
        <w:rPr>
          <w:rFonts w:hint="eastAsia" w:hAnsi="宋体"/>
          <w:bCs/>
          <w:i w:val="0"/>
          <w:iCs w:val="0"/>
          <w:color w:val="auto"/>
          <w:sz w:val="21"/>
          <w:highlight w:val="none"/>
        </w:rPr>
      </w:pPr>
    </w:p>
    <w:p w14:paraId="4804278B">
      <w:pPr>
        <w:pStyle w:val="3"/>
        <w:spacing w:line="360" w:lineRule="auto"/>
        <w:rPr>
          <w:rFonts w:hint="eastAsia" w:hAnsi="宋体"/>
          <w:bCs/>
          <w:i w:val="0"/>
          <w:iCs w:val="0"/>
          <w:color w:val="auto"/>
          <w:sz w:val="21"/>
          <w:highlight w:val="none"/>
        </w:rPr>
      </w:pPr>
    </w:p>
    <w:p w14:paraId="023A5053">
      <w:pPr>
        <w:pStyle w:val="3"/>
        <w:spacing w:line="360" w:lineRule="auto"/>
        <w:rPr>
          <w:rFonts w:hint="eastAsia" w:hAnsi="宋体"/>
          <w:bCs/>
          <w:i w:val="0"/>
          <w:iCs w:val="0"/>
          <w:color w:val="auto"/>
          <w:sz w:val="21"/>
          <w:highlight w:val="none"/>
        </w:rPr>
      </w:pPr>
    </w:p>
    <w:p w14:paraId="4CC9403C">
      <w:pPr>
        <w:pStyle w:val="3"/>
        <w:spacing w:line="360" w:lineRule="auto"/>
        <w:rPr>
          <w:rFonts w:hint="eastAsia" w:hAnsi="宋体"/>
          <w:bCs/>
          <w:i w:val="0"/>
          <w:iCs w:val="0"/>
          <w:color w:val="auto"/>
          <w:sz w:val="21"/>
          <w:highlight w:val="none"/>
        </w:rPr>
      </w:pPr>
    </w:p>
    <w:p w14:paraId="3DC69020">
      <w:pPr>
        <w:pStyle w:val="3"/>
        <w:spacing w:line="360" w:lineRule="auto"/>
        <w:rPr>
          <w:rFonts w:hint="eastAsia" w:hAnsi="宋体"/>
          <w:bCs/>
          <w:i w:val="0"/>
          <w:iCs w:val="0"/>
          <w:color w:val="auto"/>
          <w:sz w:val="21"/>
          <w:highlight w:val="none"/>
        </w:rPr>
      </w:pPr>
    </w:p>
    <w:p w14:paraId="1805D4FA">
      <w:pPr>
        <w:pStyle w:val="3"/>
        <w:spacing w:line="360" w:lineRule="auto"/>
        <w:rPr>
          <w:rFonts w:hAnsi="宋体"/>
          <w:bCs/>
          <w:i w:val="0"/>
          <w:iCs w:val="0"/>
          <w:color w:val="auto"/>
          <w:sz w:val="21"/>
          <w:highlight w:val="none"/>
        </w:rPr>
      </w:pPr>
      <w:r>
        <w:rPr>
          <w:rFonts w:hint="eastAsia" w:hAnsi="宋体"/>
          <w:bCs/>
          <w:i w:val="0"/>
          <w:iCs w:val="0"/>
          <w:color w:val="auto"/>
          <w:sz w:val="21"/>
          <w:highlight w:val="none"/>
        </w:rPr>
        <w:t xml:space="preserve">         </w:t>
      </w:r>
    </w:p>
    <w:p w14:paraId="34412798">
      <w:pPr>
        <w:pStyle w:val="3"/>
        <w:spacing w:line="360" w:lineRule="auto"/>
        <w:rPr>
          <w:rFonts w:hint="default" w:hAnsi="宋体"/>
          <w:b/>
          <w:bCs w:val="0"/>
          <w:i w:val="0"/>
          <w:iCs w:val="0"/>
          <w:color w:val="auto"/>
          <w:sz w:val="22"/>
          <w:szCs w:val="21"/>
          <w:highlight w:val="none"/>
          <w:u w:val="single"/>
          <w:lang w:val="en-US" w:eastAsia="zh-CN"/>
        </w:rPr>
      </w:pPr>
      <w:r>
        <w:rPr>
          <w:rFonts w:hint="eastAsia" w:hAnsi="宋体"/>
          <w:b/>
          <w:bCs w:val="0"/>
          <w:i w:val="0"/>
          <w:iCs w:val="0"/>
          <w:color w:val="auto"/>
          <w:sz w:val="22"/>
          <w:szCs w:val="21"/>
          <w:highlight w:val="none"/>
        </w:rPr>
        <w:t>项目名称：</w:t>
      </w:r>
      <w:r>
        <w:rPr>
          <w:rFonts w:hint="eastAsia"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lang w:val="en-US" w:eastAsia="zh-CN"/>
        </w:rPr>
        <w:t xml:space="preserve">                               </w:t>
      </w:r>
    </w:p>
    <w:p w14:paraId="2BCFD88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报价供应商</w:t>
      </w:r>
      <w:r>
        <w:rPr>
          <w:rFonts w:hint="eastAsia" w:hAnsi="宋体"/>
          <w:b/>
          <w:bCs w:val="0"/>
          <w:i w:val="0"/>
          <w:iCs w:val="0"/>
          <w:color w:val="auto"/>
          <w:sz w:val="22"/>
          <w:szCs w:val="21"/>
          <w:highlight w:val="none"/>
        </w:rPr>
        <w:t>名称（公章）：</w:t>
      </w:r>
      <w:r>
        <w:rPr>
          <w:rFonts w:hint="eastAsia" w:hAnsi="宋体"/>
          <w:b/>
          <w:bCs w:val="0"/>
          <w:i w:val="0"/>
          <w:iCs w:val="0"/>
          <w:color w:val="auto"/>
          <w:sz w:val="22"/>
          <w:szCs w:val="21"/>
          <w:highlight w:val="none"/>
          <w:u w:val="single"/>
        </w:rPr>
        <w:t xml:space="preserve">                                           </w:t>
      </w:r>
    </w:p>
    <w:p w14:paraId="31A4D1A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w:t>
      </w:r>
      <w:r>
        <w:rPr>
          <w:rFonts w:hint="eastAsia" w:hAnsi="宋体"/>
          <w:b/>
          <w:bCs w:val="0"/>
          <w:i w:val="0"/>
          <w:iCs w:val="0"/>
          <w:color w:val="auto"/>
          <w:sz w:val="22"/>
          <w:szCs w:val="21"/>
          <w:highlight w:val="none"/>
        </w:rPr>
        <w:t>地址：</w:t>
      </w:r>
      <w:r>
        <w:rPr>
          <w:rFonts w:hint="eastAsia" w:hAnsi="宋体"/>
          <w:b/>
          <w:bCs w:val="0"/>
          <w:i w:val="0"/>
          <w:iCs w:val="0"/>
          <w:color w:val="auto"/>
          <w:sz w:val="22"/>
          <w:szCs w:val="21"/>
          <w:highlight w:val="none"/>
          <w:u w:val="single"/>
        </w:rPr>
        <w:t xml:space="preserve">                                                     </w:t>
      </w:r>
    </w:p>
    <w:p w14:paraId="7D9C7ADB">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rPr>
        <w:t>法定代表人（负责人）或授权代理人（签字）</w:t>
      </w:r>
      <w:r>
        <w:rPr>
          <w:rFonts w:hAnsi="宋体"/>
          <w:b/>
          <w:bCs w:val="0"/>
          <w:i w:val="0"/>
          <w:iCs w:val="0"/>
          <w:color w:val="auto"/>
          <w:sz w:val="22"/>
          <w:szCs w:val="21"/>
          <w:highlight w:val="none"/>
        </w:rPr>
        <w:t>：</w:t>
      </w:r>
      <w:r>
        <w:rPr>
          <w:rFonts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rPr>
        <w:t xml:space="preserve">              </w:t>
      </w:r>
    </w:p>
    <w:p w14:paraId="5115D2B4">
      <w:pPr>
        <w:pStyle w:val="3"/>
        <w:spacing w:line="360" w:lineRule="auto"/>
        <w:rPr>
          <w:rFonts w:hAnsi="宋体"/>
          <w:b/>
          <w:bCs w:val="0"/>
          <w:i w:val="0"/>
          <w:iCs w:val="0"/>
          <w:color w:val="auto"/>
          <w:sz w:val="22"/>
          <w:szCs w:val="21"/>
          <w:highlight w:val="none"/>
        </w:rPr>
      </w:pPr>
      <w:r>
        <w:rPr>
          <w:rFonts w:hint="eastAsia" w:hAnsi="宋体"/>
          <w:b/>
          <w:bCs w:val="0"/>
          <w:i w:val="0"/>
          <w:iCs w:val="0"/>
          <w:color w:val="auto"/>
          <w:sz w:val="22"/>
          <w:szCs w:val="21"/>
          <w:highlight w:val="none"/>
        </w:rPr>
        <w:t>联系</w:t>
      </w:r>
      <w:r>
        <w:rPr>
          <w:rFonts w:hAnsi="宋体"/>
          <w:b/>
          <w:bCs w:val="0"/>
          <w:i w:val="0"/>
          <w:iCs w:val="0"/>
          <w:color w:val="auto"/>
          <w:sz w:val="22"/>
          <w:szCs w:val="21"/>
          <w:highlight w:val="none"/>
        </w:rPr>
        <w:t>电话：</w:t>
      </w:r>
      <w:r>
        <w:rPr>
          <w:rFonts w:hint="eastAsia" w:hAnsi="宋体"/>
          <w:b/>
          <w:bCs w:val="0"/>
          <w:i w:val="0"/>
          <w:iCs w:val="0"/>
          <w:color w:val="auto"/>
          <w:sz w:val="22"/>
          <w:szCs w:val="21"/>
          <w:highlight w:val="none"/>
          <w:u w:val="single"/>
        </w:rPr>
        <w:t xml:space="preserve">                      </w:t>
      </w:r>
      <w:r>
        <w:rPr>
          <w:rFonts w:hAnsi="宋体"/>
          <w:b/>
          <w:bCs w:val="0"/>
          <w:i w:val="0"/>
          <w:iCs w:val="0"/>
          <w:color w:val="auto"/>
          <w:sz w:val="22"/>
          <w:szCs w:val="21"/>
          <w:highlight w:val="none"/>
        </w:rPr>
        <w:t xml:space="preserve"> </w:t>
      </w:r>
    </w:p>
    <w:p w14:paraId="3D6DE1B4">
      <w:pPr>
        <w:pStyle w:val="3"/>
        <w:spacing w:line="360" w:lineRule="auto"/>
        <w:rPr>
          <w:rFonts w:hint="default" w:hAnsi="宋体" w:eastAsiaTheme="minorEastAsia"/>
          <w:b/>
          <w:bCs w:val="0"/>
          <w:i w:val="0"/>
          <w:iCs w:val="0"/>
          <w:color w:val="auto"/>
          <w:sz w:val="22"/>
          <w:szCs w:val="21"/>
          <w:highlight w:val="none"/>
          <w:lang w:val="en-US" w:eastAsia="zh-CN"/>
        </w:rPr>
      </w:pPr>
      <w:r>
        <w:rPr>
          <w:rFonts w:hint="eastAsia" w:hAnsi="宋体"/>
          <w:b/>
          <w:bCs w:val="0"/>
          <w:i w:val="0"/>
          <w:iCs w:val="0"/>
          <w:color w:val="auto"/>
          <w:sz w:val="22"/>
          <w:szCs w:val="21"/>
          <w:highlight w:val="none"/>
          <w:lang w:val="en-US" w:eastAsia="zh-CN"/>
        </w:rPr>
        <w:t>日期：</w:t>
      </w:r>
      <w:r>
        <w:rPr>
          <w:rFonts w:hint="eastAsia" w:hAnsi="宋体"/>
          <w:b/>
          <w:bCs w:val="0"/>
          <w:i w:val="0"/>
          <w:iCs w:val="0"/>
          <w:color w:val="auto"/>
          <w:sz w:val="22"/>
          <w:szCs w:val="21"/>
          <w:highlight w:val="none"/>
          <w:u w:val="single"/>
        </w:rPr>
        <w:t xml:space="preserve">                          </w:t>
      </w:r>
    </w:p>
    <w:p w14:paraId="7D613752">
      <w:pPr>
        <w:rPr>
          <w:rFonts w:hint="eastAsia"/>
          <w:color w:val="auto"/>
          <w:highlight w:val="none"/>
          <w:lang w:val="zh-CN"/>
        </w:rPr>
      </w:pPr>
    </w:p>
    <w:p w14:paraId="2B49196A">
      <w:pPr>
        <w:rPr>
          <w:rFonts w:hint="eastAsia"/>
          <w:color w:val="auto"/>
          <w:highlight w:val="none"/>
          <w:lang w:val="zh-CN"/>
        </w:rPr>
      </w:pPr>
      <w:r>
        <w:rPr>
          <w:rFonts w:hint="eastAsia"/>
          <w:color w:val="auto"/>
          <w:highlight w:val="none"/>
          <w:lang w:val="zh-CN"/>
        </w:rPr>
        <w:br w:type="page"/>
      </w:r>
    </w:p>
    <w:p w14:paraId="199B0486">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zh-CN" w:eastAsia="zh-CN" w:bidi="ar-SA"/>
        </w:rPr>
      </w:pPr>
      <w:r>
        <w:rPr>
          <w:rFonts w:hint="eastAsia" w:ascii="黑体" w:hAnsi="黑体" w:eastAsia="黑体" w:cs="黑体"/>
          <w:b w:val="0"/>
          <w:bCs/>
          <w:color w:val="auto"/>
          <w:kern w:val="44"/>
          <w:sz w:val="32"/>
          <w:szCs w:val="32"/>
          <w:lang w:val="zh-CN" w:eastAsia="zh-CN" w:bidi="ar-SA"/>
        </w:rPr>
        <w:t>（</w:t>
      </w:r>
      <w:r>
        <w:rPr>
          <w:rFonts w:hint="eastAsia" w:ascii="黑体" w:hAnsi="黑体" w:eastAsia="黑体" w:cs="黑体"/>
          <w:b w:val="0"/>
          <w:bCs/>
          <w:color w:val="auto"/>
          <w:kern w:val="44"/>
          <w:sz w:val="32"/>
          <w:szCs w:val="32"/>
          <w:lang w:val="en-US" w:eastAsia="zh-CN" w:bidi="ar-SA"/>
        </w:rPr>
        <w:t>一</w:t>
      </w:r>
      <w:r>
        <w:rPr>
          <w:rFonts w:hint="eastAsia" w:ascii="黑体" w:hAnsi="黑体" w:eastAsia="黑体" w:cs="黑体"/>
          <w:b w:val="0"/>
          <w:bCs/>
          <w:color w:val="auto"/>
          <w:kern w:val="44"/>
          <w:sz w:val="32"/>
          <w:szCs w:val="32"/>
          <w:lang w:val="zh-CN" w:eastAsia="zh-CN" w:bidi="ar-SA"/>
        </w:rPr>
        <w:t>）报 价 表</w:t>
      </w:r>
    </w:p>
    <w:tbl>
      <w:tblPr>
        <w:tblStyle w:val="10"/>
        <w:tblpPr w:leftFromText="180" w:rightFromText="180" w:vertAnchor="text" w:horzAnchor="page" w:tblpX="1249" w:tblpY="323"/>
        <w:tblW w:w="102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381"/>
        <w:gridCol w:w="850"/>
        <w:gridCol w:w="3544"/>
        <w:gridCol w:w="2639"/>
      </w:tblGrid>
      <w:tr w14:paraId="210C6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46" w:type="dxa"/>
            <w:vAlign w:val="center"/>
          </w:tcPr>
          <w:p w14:paraId="11798D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381" w:type="dxa"/>
            <w:vAlign w:val="center"/>
          </w:tcPr>
          <w:p w14:paraId="20102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zh-CN"/>
              </w:rPr>
              <w:t>采购内容</w:t>
            </w:r>
          </w:p>
        </w:tc>
        <w:tc>
          <w:tcPr>
            <w:tcW w:w="850" w:type="dxa"/>
            <w:vAlign w:val="center"/>
          </w:tcPr>
          <w:p w14:paraId="0B974D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3544" w:type="dxa"/>
            <w:vAlign w:val="center"/>
          </w:tcPr>
          <w:p w14:paraId="7FEFB7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响应报价</w:t>
            </w:r>
          </w:p>
        </w:tc>
        <w:tc>
          <w:tcPr>
            <w:tcW w:w="2639" w:type="dxa"/>
            <w:vAlign w:val="center"/>
          </w:tcPr>
          <w:p w14:paraId="2C0A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服务期</w:t>
            </w:r>
          </w:p>
        </w:tc>
      </w:tr>
      <w:tr w14:paraId="49793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846" w:type="dxa"/>
            <w:vAlign w:val="center"/>
          </w:tcPr>
          <w:p w14:paraId="0F9BD4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81" w:type="dxa"/>
            <w:vAlign w:val="center"/>
          </w:tcPr>
          <w:p w14:paraId="474222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购买协助特定区域秩序与特殊药物管理服务</w:t>
            </w:r>
          </w:p>
        </w:tc>
        <w:tc>
          <w:tcPr>
            <w:tcW w:w="850" w:type="dxa"/>
            <w:vAlign w:val="center"/>
          </w:tcPr>
          <w:p w14:paraId="2D168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color w:val="auto"/>
                <w:kern w:val="0"/>
                <w:sz w:val="24"/>
                <w:szCs w:val="24"/>
                <w:lang w:val="zh-CN"/>
              </w:rPr>
              <w:t>一批</w:t>
            </w:r>
          </w:p>
        </w:tc>
        <w:tc>
          <w:tcPr>
            <w:tcW w:w="3544" w:type="dxa"/>
            <w:vAlign w:val="center"/>
          </w:tcPr>
          <w:p w14:paraId="11E5BC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w:t>
            </w:r>
          </w:p>
        </w:tc>
        <w:tc>
          <w:tcPr>
            <w:tcW w:w="2639" w:type="dxa"/>
            <w:vAlign w:val="center"/>
          </w:tcPr>
          <w:p w14:paraId="16FFED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Times New Roman"/>
                <w:bCs/>
                <w:color w:val="auto"/>
                <w:kern w:val="0"/>
                <w:sz w:val="24"/>
                <w:szCs w:val="21"/>
              </w:rPr>
              <w:t>自合同签订之日起1年。</w:t>
            </w:r>
          </w:p>
        </w:tc>
      </w:tr>
    </w:tbl>
    <w:p w14:paraId="5061D232">
      <w:pPr>
        <w:spacing w:line="500" w:lineRule="exact"/>
        <w:rPr>
          <w:rFonts w:hint="eastAsia" w:ascii="宋体" w:hAnsi="宋体" w:eastAsia="宋体" w:cs="宋体"/>
          <w:b/>
          <w:color w:val="auto"/>
          <w:spacing w:val="4"/>
          <w:sz w:val="24"/>
          <w:szCs w:val="24"/>
        </w:rPr>
      </w:pPr>
    </w:p>
    <w:p w14:paraId="1DCF8D3C">
      <w:pPr>
        <w:spacing w:line="500" w:lineRule="exact"/>
        <w:rPr>
          <w:rFonts w:hint="eastAsia" w:ascii="宋体" w:hAnsi="宋体" w:eastAsia="宋体" w:cs="宋体"/>
          <w:b/>
          <w:color w:val="auto"/>
          <w:spacing w:val="4"/>
          <w:sz w:val="24"/>
          <w:szCs w:val="24"/>
        </w:rPr>
      </w:pPr>
      <w:r>
        <w:rPr>
          <w:rFonts w:hint="eastAsia" w:ascii="宋体" w:hAnsi="宋体" w:eastAsia="宋体" w:cs="宋体"/>
          <w:b/>
          <w:color w:val="auto"/>
          <w:spacing w:val="4"/>
          <w:sz w:val="24"/>
          <w:szCs w:val="24"/>
        </w:rPr>
        <w:t>注：</w:t>
      </w:r>
    </w:p>
    <w:p w14:paraId="1F7B5888">
      <w:pPr>
        <w:pStyle w:val="9"/>
        <w:numPr>
          <w:ilvl w:val="0"/>
          <w:numId w:val="11"/>
        </w:numPr>
        <w:shd w:val="clear" w:color="auto" w:fill="FFFFFF"/>
        <w:spacing w:before="0" w:beforeAutospacing="0" w:after="0" w:afterAutospacing="0" w:line="276" w:lineRule="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供应商必须按报价表的格式填写，不得增加或删除表格内容。除单价、金额或项目要求填写的内容外，不得擅自改动报价表内容，</w:t>
      </w:r>
      <w:r>
        <w:rPr>
          <w:rFonts w:hint="eastAsia" w:ascii="宋体" w:hAnsi="宋体" w:eastAsia="宋体" w:cs="宋体"/>
          <w:b/>
          <w:bCs/>
          <w:color w:val="auto"/>
          <w:sz w:val="24"/>
          <w:szCs w:val="24"/>
        </w:rPr>
        <w:t>否则将有可能影响成交结果，不推荐为成交候选人</w:t>
      </w:r>
      <w:r>
        <w:rPr>
          <w:rFonts w:hint="eastAsia" w:ascii="宋体" w:hAnsi="宋体" w:eastAsia="宋体" w:cs="宋体"/>
          <w:b/>
          <w:bCs/>
          <w:color w:val="auto"/>
          <w:sz w:val="24"/>
          <w:szCs w:val="24"/>
          <w:u w:val="single"/>
        </w:rPr>
        <w:t>；</w:t>
      </w:r>
    </w:p>
    <w:p w14:paraId="4704A7FB">
      <w:pPr>
        <w:pStyle w:val="9"/>
        <w:numPr>
          <w:ilvl w:val="0"/>
          <w:numId w:val="11"/>
        </w:numPr>
        <w:shd w:val="clear" w:color="auto" w:fill="FFFFFF"/>
        <w:spacing w:before="0" w:beforeAutospacing="0" w:after="0" w:afterAutospacing="0" w:line="276"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所有价格均系用人民币表示，单位为元，</w:t>
      </w:r>
      <w:r>
        <w:rPr>
          <w:rFonts w:hint="eastAsia" w:ascii="宋体" w:hAnsi="宋体" w:eastAsia="宋体" w:cs="宋体"/>
          <w:b/>
          <w:bCs/>
          <w:color w:val="auto"/>
          <w:sz w:val="24"/>
          <w:szCs w:val="24"/>
        </w:rPr>
        <w:t>均为含税价</w:t>
      </w:r>
      <w:r>
        <w:rPr>
          <w:rFonts w:hint="eastAsia" w:ascii="宋体" w:hAnsi="宋体" w:eastAsia="宋体" w:cs="宋体"/>
          <w:b/>
          <w:color w:val="auto"/>
          <w:sz w:val="24"/>
          <w:szCs w:val="24"/>
        </w:rPr>
        <w:t>；</w:t>
      </w:r>
    </w:p>
    <w:p w14:paraId="6EF83705">
      <w:pPr>
        <w:spacing w:line="500" w:lineRule="exact"/>
        <w:rPr>
          <w:rFonts w:hint="eastAsia" w:ascii="宋体" w:hAnsi="宋体" w:eastAsia="宋体" w:cs="宋体"/>
          <w:color w:val="auto"/>
          <w:spacing w:val="4"/>
          <w:sz w:val="24"/>
          <w:szCs w:val="24"/>
        </w:rPr>
      </w:pPr>
    </w:p>
    <w:p w14:paraId="63FDC381">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5A9581A6">
      <w:pPr>
        <w:spacing w:line="500" w:lineRule="exact"/>
        <w:rPr>
          <w:rFonts w:hint="eastAsia" w:ascii="宋体" w:hAnsi="宋体" w:eastAsia="宋体" w:cs="宋体"/>
          <w:b/>
          <w:color w:val="auto"/>
          <w:spacing w:val="4"/>
          <w:sz w:val="24"/>
          <w:szCs w:val="24"/>
          <w:highlight w:val="none"/>
        </w:rPr>
      </w:pPr>
      <w:r>
        <w:rPr>
          <w:rFonts w:hint="eastAsia" w:ascii="宋体" w:hAnsi="宋体" w:eastAsia="宋体" w:cs="宋体"/>
          <w:color w:val="auto"/>
          <w:spacing w:val="4"/>
          <w:sz w:val="24"/>
          <w:szCs w:val="24"/>
        </w:rPr>
        <w:t xml:space="preserve">日期： </w:t>
      </w:r>
    </w:p>
    <w:p w14:paraId="7F200A55">
      <w:pPr>
        <w:spacing w:line="500" w:lineRule="exact"/>
        <w:rPr>
          <w:rFonts w:asciiTheme="minorEastAsia" w:hAnsiTheme="minorEastAsia"/>
          <w:color w:val="auto"/>
          <w:szCs w:val="21"/>
          <w:highlight w:val="none"/>
          <w:u w:val="single"/>
        </w:rPr>
      </w:pPr>
    </w:p>
    <w:p w14:paraId="4AFCA8D0">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2" w:name="_Toc383439879"/>
      <w:bookmarkStart w:id="3" w:name="_Toc21018"/>
      <w:bookmarkStart w:id="4" w:name="_Toc353522418"/>
      <w:bookmarkStart w:id="5" w:name="_Toc357151201"/>
      <w:bookmarkStart w:id="6" w:name="_Toc369180072"/>
      <w:r>
        <w:rPr>
          <w:rFonts w:hint="eastAsia" w:ascii="黑体" w:hAnsi="黑体" w:eastAsia="黑体" w:cs="黑体"/>
          <w:b w:val="0"/>
          <w:bCs/>
          <w:color w:val="auto"/>
          <w:kern w:val="44"/>
          <w:sz w:val="32"/>
          <w:szCs w:val="32"/>
          <w:lang w:val="en-US" w:eastAsia="zh-CN" w:bidi="ar-SA"/>
        </w:rPr>
        <w:t xml:space="preserve">（二） </w:t>
      </w:r>
      <w:bookmarkEnd w:id="2"/>
      <w:bookmarkEnd w:id="3"/>
      <w:bookmarkEnd w:id="4"/>
      <w:bookmarkEnd w:id="5"/>
      <w:bookmarkEnd w:id="6"/>
      <w:r>
        <w:rPr>
          <w:rFonts w:hint="eastAsia" w:ascii="黑体" w:hAnsi="黑体" w:eastAsia="黑体"/>
          <w:color w:val="auto"/>
          <w:sz w:val="32"/>
          <w:szCs w:val="32"/>
          <w:lang w:val="en-US" w:eastAsia="zh-CN"/>
        </w:rPr>
        <w:t>供应商资格信用承诺函</w:t>
      </w:r>
    </w:p>
    <w:p w14:paraId="03A36531">
      <w:pPr>
        <w:snapToGrid w:val="0"/>
        <w:spacing w:line="360" w:lineRule="auto"/>
        <w:rPr>
          <w:rFonts w:hint="eastAsia"/>
          <w:b/>
          <w:color w:val="auto"/>
          <w:sz w:val="24"/>
          <w:highlight w:val="none"/>
        </w:rPr>
      </w:pPr>
    </w:p>
    <w:p w14:paraId="47380FA1">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 方 自 愿 参 加 ( 项 目 名 称 )项 目 ( 项 目 编 号：        )的采购活动，并郑重承诺符合《中华人民共和国政府采购法》第二十二条第一款第(二)项、第(三)项、第(四)项、第(五)项规定条件，具体包括:</w:t>
      </w:r>
    </w:p>
    <w:p w14:paraId="71F9A0DF">
      <w:pPr>
        <w:keepNext w:val="0"/>
        <w:keepLines w:val="0"/>
        <w:pageBreakBefore w:val="0"/>
        <w:widowControl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1.具有良好的商业信誉和健全的财务会计制度;</w:t>
      </w:r>
    </w:p>
    <w:p w14:paraId="1CB32452">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2.具有履行合同所必需的设备和专业技术能力;</w:t>
      </w:r>
    </w:p>
    <w:p w14:paraId="4EE2F157">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3.具有依法缴纳税收和社会保障资金的良好记录;</w:t>
      </w:r>
    </w:p>
    <w:p w14:paraId="1BAD4DC9">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4.参加政府采购活动前三年内，在经营活动中没有重大违法记录。</w:t>
      </w:r>
    </w:p>
    <w:p w14:paraId="78323BE8">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04EB5B0">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特此承诺。</w:t>
      </w:r>
    </w:p>
    <w:p w14:paraId="33B18C2C">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p>
    <w:p w14:paraId="4ADC627B">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供应商名称(公章):</w:t>
      </w:r>
    </w:p>
    <w:p w14:paraId="38BB76A4">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统一社会信用代码:</w:t>
      </w:r>
    </w:p>
    <w:p w14:paraId="77DA2397">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法定代表人或授权代表(签名):</w:t>
      </w:r>
    </w:p>
    <w:p w14:paraId="0195B6FE">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日期:   年  月  日</w:t>
      </w:r>
    </w:p>
    <w:p w14:paraId="38491798">
      <w:pPr>
        <w:keepNext w:val="0"/>
        <w:keepLines w:val="0"/>
        <w:pageBreakBefore w:val="0"/>
        <w:widowControl w:val="0"/>
        <w:kinsoku/>
        <w:wordWrap/>
        <w:overflowPunct/>
        <w:topLinePunct w:val="0"/>
        <w:bidi w:val="0"/>
        <w:adjustRightInd w:val="0"/>
        <w:snapToGrid w:val="0"/>
        <w:spacing w:line="360" w:lineRule="auto"/>
        <w:ind w:firstLine="420"/>
        <w:jc w:val="left"/>
        <w:textAlignment w:val="baseline"/>
        <w:rPr>
          <w:rFonts w:hint="eastAsia" w:ascii="宋体" w:hAnsi="宋体" w:eastAsia="宋体" w:cs="宋体"/>
          <w:color w:val="auto"/>
          <w:kern w:val="0"/>
          <w:sz w:val="24"/>
          <w:szCs w:val="24"/>
          <w:u w:val="none" w:color="auto"/>
          <w:lang w:val="en-US" w:eastAsia="zh-CN"/>
        </w:rPr>
      </w:pPr>
    </w:p>
    <w:p w14:paraId="49C0AC08">
      <w:pPr>
        <w:snapToGrid w:val="0"/>
        <w:spacing w:line="360" w:lineRule="auto"/>
        <w:ind w:firstLine="420"/>
        <w:jc w:val="left"/>
        <w:rPr>
          <w:rFonts w:ascii="黑体" w:hAnsi="黑体" w:eastAsia="黑体"/>
          <w:b/>
          <w:bCs/>
          <w:color w:val="auto"/>
          <w:sz w:val="32"/>
          <w:szCs w:val="32"/>
          <w:highlight w:val="none"/>
        </w:rPr>
      </w:pPr>
      <w:r>
        <w:rPr>
          <w:rFonts w:hint="eastAsia" w:ascii="宋体" w:hAnsi="宋体" w:eastAsia="宋体" w:cs="宋体"/>
          <w:color w:val="auto"/>
          <w:kern w:val="0"/>
          <w:sz w:val="24"/>
          <w:szCs w:val="24"/>
          <w:u w:val="none" w:color="auto"/>
          <w:lang w:val="en-US" w:eastAsia="zh-CN"/>
        </w:rPr>
        <w:t>注:供应商的法定代表人(其他组织的为负责人)或者授权代表的签名或盖章应真实、有效，如由投权代表签名或盖章的，应提供“法定代表人授权书”</w:t>
      </w:r>
    </w:p>
    <w:p w14:paraId="715EC176">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A10389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7" w:name="_Toc22374"/>
      <w:bookmarkStart w:id="8" w:name="_Toc382404103"/>
      <w:r>
        <w:rPr>
          <w:rFonts w:hint="eastAsia" w:ascii="黑体" w:hAnsi="黑体" w:eastAsia="黑体" w:cs="黑体"/>
          <w:b w:val="0"/>
          <w:bCs/>
          <w:color w:val="auto"/>
          <w:kern w:val="44"/>
          <w:sz w:val="32"/>
          <w:szCs w:val="32"/>
          <w:lang w:val="en-US" w:eastAsia="zh-CN" w:bidi="ar-SA"/>
        </w:rPr>
        <w:t>（三）营业执照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auto"/>
          <w:sz w:val="32"/>
          <w:szCs w:val="40"/>
          <w:highlight w:val="none"/>
          <w:lang w:val="en-US" w:eastAsia="zh-CN"/>
        </w:rPr>
      </w:pPr>
    </w:p>
    <w:p w14:paraId="15419A5E">
      <w:pPr>
        <w:rPr>
          <w:rFonts w:hint="eastAsia"/>
          <w:color w:val="auto"/>
          <w:highlight w:val="none"/>
        </w:rPr>
      </w:pPr>
    </w:p>
    <w:p w14:paraId="5B7A9869">
      <w:pPr>
        <w:rPr>
          <w:rFonts w:hint="eastAsia"/>
          <w:color w:val="auto"/>
          <w:highlight w:val="none"/>
        </w:rPr>
      </w:pPr>
      <w:r>
        <w:rPr>
          <w:rFonts w:hint="eastAsia"/>
          <w:color w:val="auto"/>
          <w:highlight w:val="none"/>
        </w:rPr>
        <w:br w:type="page"/>
      </w:r>
    </w:p>
    <w:p w14:paraId="444A407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（四）</w:t>
      </w:r>
      <w:bookmarkEnd w:id="7"/>
      <w:bookmarkEnd w:id="8"/>
      <w:bookmarkStart w:id="9" w:name="_Toc435515299"/>
      <w:bookmarkStart w:id="10" w:name="_Toc50737297"/>
      <w:bookmarkStart w:id="11" w:name="_Toc50736477"/>
      <w:bookmarkStart w:id="12" w:name="_Toc52165081"/>
      <w:bookmarkStart w:id="13" w:name="_Toc435514859"/>
      <w:bookmarkStart w:id="14" w:name="_Toc50737329"/>
      <w:bookmarkStart w:id="15" w:name="_Toc275865607"/>
      <w:r>
        <w:rPr>
          <w:rFonts w:hint="eastAsia" w:ascii="黑体" w:hAnsi="黑体" w:eastAsia="黑体" w:cs="黑体"/>
          <w:b w:val="0"/>
          <w:bCs/>
          <w:color w:val="auto"/>
          <w:kern w:val="44"/>
          <w:sz w:val="32"/>
          <w:szCs w:val="32"/>
          <w:lang w:val="en-US" w:eastAsia="zh-CN" w:bidi="ar-SA"/>
        </w:rPr>
        <w:t>法定代表人授权委托书</w:t>
      </w:r>
      <w:bookmarkEnd w:id="9"/>
      <w:bookmarkEnd w:id="10"/>
      <w:bookmarkEnd w:id="11"/>
      <w:bookmarkEnd w:id="12"/>
      <w:bookmarkEnd w:id="13"/>
      <w:bookmarkEnd w:id="14"/>
      <w:bookmarkEnd w:id="15"/>
    </w:p>
    <w:p w14:paraId="280EE008">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5D80FB7C">
      <w:pPr>
        <w:pStyle w:val="6"/>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w:t>
      </w:r>
      <w:r>
        <w:rPr>
          <w:rFonts w:hint="eastAsia"/>
          <w:color w:val="auto"/>
          <w:sz w:val="24"/>
          <w:szCs w:val="24"/>
          <w:u w:val="single"/>
          <w:lang w:val="en-US" w:eastAsia="zh-CN"/>
        </w:rPr>
        <w:t>供应商</w:t>
      </w:r>
      <w:r>
        <w:rPr>
          <w:rFonts w:hint="eastAsia"/>
          <w:color w:val="auto"/>
          <w:sz w:val="24"/>
          <w:szCs w:val="24"/>
          <w:u w:val="single"/>
        </w:rPr>
        <w:t xml:space="preserve">地址）  </w:t>
      </w:r>
      <w:r>
        <w:rPr>
          <w:rFonts w:hint="eastAsia"/>
          <w:color w:val="auto"/>
          <w:sz w:val="24"/>
          <w:szCs w:val="24"/>
        </w:rPr>
        <w:t>的</w:t>
      </w:r>
      <w:r>
        <w:rPr>
          <w:rFonts w:hint="eastAsia"/>
          <w:color w:val="auto"/>
          <w:sz w:val="24"/>
          <w:szCs w:val="24"/>
          <w:u w:val="single"/>
        </w:rPr>
        <w:t xml:space="preserve">  （单位名称）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w:t>
      </w:r>
      <w:r>
        <w:rPr>
          <w:rFonts w:hint="eastAsia"/>
          <w:color w:val="auto"/>
          <w:sz w:val="24"/>
          <w:szCs w:val="24"/>
          <w:u w:val="single"/>
        </w:rPr>
        <w:t>（被授权人姓名、职务）</w:t>
      </w:r>
      <w:r>
        <w:rPr>
          <w:rFonts w:hint="eastAsia"/>
          <w:color w:val="auto"/>
          <w:sz w:val="24"/>
          <w:szCs w:val="24"/>
        </w:rPr>
        <w:t>作为我公司的合法代理人，就</w:t>
      </w:r>
      <w:r>
        <w:rPr>
          <w:rFonts w:hint="eastAsia"/>
          <w:color w:val="auto"/>
          <w:sz w:val="24"/>
          <w:szCs w:val="24"/>
          <w:u w:val="single"/>
        </w:rPr>
        <w:t>（项目名称、项目编号</w:t>
      </w:r>
      <w:r>
        <w:rPr>
          <w:rFonts w:hint="eastAsia"/>
          <w:color w:val="auto"/>
          <w:sz w:val="24"/>
          <w:szCs w:val="24"/>
        </w:rPr>
        <w:t>）的</w:t>
      </w:r>
      <w:r>
        <w:rPr>
          <w:rFonts w:hint="eastAsia"/>
          <w:color w:val="auto"/>
          <w:sz w:val="24"/>
          <w:szCs w:val="24"/>
          <w:lang w:val="en-US" w:eastAsia="zh-CN"/>
        </w:rPr>
        <w:t>采购</w:t>
      </w:r>
      <w:r>
        <w:rPr>
          <w:rFonts w:hint="eastAsia"/>
          <w:color w:val="auto"/>
          <w:sz w:val="24"/>
          <w:szCs w:val="24"/>
        </w:rPr>
        <w:t>活动，采购合同的签订、执行、完成和售后服务，作为投标人代表以我方的名义处理一切与之有关的事务。</w:t>
      </w:r>
    </w:p>
    <w:p w14:paraId="52EFD609">
      <w:pPr>
        <w:pStyle w:val="6"/>
        <w:spacing w:line="360" w:lineRule="auto"/>
        <w:ind w:firstLine="480" w:firstLineChars="200"/>
        <w:rPr>
          <w:color w:val="auto"/>
          <w:sz w:val="24"/>
          <w:szCs w:val="24"/>
        </w:rPr>
      </w:pPr>
      <w:r>
        <w:rPr>
          <w:rFonts w:hint="eastAsia"/>
          <w:color w:val="auto"/>
          <w:sz w:val="24"/>
          <w:szCs w:val="24"/>
        </w:rPr>
        <w:t>被授权人（投标人授权代表）无转委托权限。</w:t>
      </w:r>
    </w:p>
    <w:p w14:paraId="06F5E0D5">
      <w:pPr>
        <w:spacing w:line="360" w:lineRule="auto"/>
        <w:ind w:firstLine="480" w:firstLineChars="200"/>
        <w:rPr>
          <w:rFonts w:ascii="宋体"/>
          <w:color w:val="auto"/>
          <w:sz w:val="24"/>
        </w:rPr>
      </w:pPr>
      <w:r>
        <w:rPr>
          <w:rFonts w:hint="eastAsia" w:ascii="宋体"/>
          <w:color w:val="auto"/>
          <w:sz w:val="24"/>
        </w:rPr>
        <w:t>本授权书自法定代表人签字（或盖个人名章）之日起生效，特此声明。</w:t>
      </w:r>
    </w:p>
    <w:p w14:paraId="3B8CC7FF">
      <w:pPr>
        <w:spacing w:line="360" w:lineRule="auto"/>
        <w:rPr>
          <w:rFonts w:ascii="宋体"/>
          <w:color w:val="auto"/>
          <w:sz w:val="24"/>
        </w:rPr>
      </w:pPr>
    </w:p>
    <w:p w14:paraId="320B5E4E">
      <w:pPr>
        <w:spacing w:line="360" w:lineRule="auto"/>
        <w:rPr>
          <w:rFonts w:ascii="宋体"/>
          <w:color w:val="auto"/>
          <w:sz w:val="24"/>
        </w:rPr>
      </w:pPr>
    </w:p>
    <w:p w14:paraId="732F0E33">
      <w:pPr>
        <w:spacing w:line="360" w:lineRule="auto"/>
        <w:rPr>
          <w:rFonts w:ascii="宋体"/>
          <w:color w:val="auto"/>
          <w:sz w:val="24"/>
        </w:rPr>
      </w:pPr>
      <w:r>
        <w:rPr>
          <w:rFonts w:hint="eastAsia" w:ascii="宋体"/>
          <w:color w:val="auto"/>
          <w:sz w:val="24"/>
        </w:rPr>
        <w:t>投标人名称（</w:t>
      </w:r>
      <w:r>
        <w:rPr>
          <w:rFonts w:hint="eastAsia" w:ascii="宋体" w:hAnsi="宋体"/>
          <w:color w:val="auto"/>
          <w:sz w:val="24"/>
        </w:rPr>
        <w:t>单位盖</w:t>
      </w:r>
      <w:r>
        <w:rPr>
          <w:rFonts w:hint="eastAsia"/>
          <w:color w:val="auto"/>
          <w:spacing w:val="4"/>
          <w:sz w:val="24"/>
        </w:rPr>
        <w:t>公章</w:t>
      </w:r>
      <w:r>
        <w:rPr>
          <w:rFonts w:hint="eastAsia" w:ascii="宋体"/>
          <w:color w:val="auto"/>
          <w:sz w:val="24"/>
        </w:rPr>
        <w:t>）：</w:t>
      </w:r>
    </w:p>
    <w:p w14:paraId="6F51FA72">
      <w:pPr>
        <w:spacing w:line="360" w:lineRule="auto"/>
        <w:rPr>
          <w:rFonts w:ascii="宋体"/>
          <w:color w:val="auto"/>
          <w:sz w:val="24"/>
        </w:rPr>
      </w:pPr>
      <w:r>
        <w:rPr>
          <w:rFonts w:hint="eastAsia" w:ascii="宋体"/>
          <w:color w:val="auto"/>
          <w:sz w:val="24"/>
        </w:rPr>
        <w:t>地      址：</w:t>
      </w:r>
    </w:p>
    <w:p w14:paraId="7D8EBFAD">
      <w:pPr>
        <w:tabs>
          <w:tab w:val="left" w:pos="3780"/>
        </w:tabs>
        <w:spacing w:line="360" w:lineRule="auto"/>
        <w:rPr>
          <w:rFonts w:ascii="宋体"/>
          <w:color w:val="auto"/>
          <w:sz w:val="24"/>
        </w:rPr>
      </w:pPr>
      <w:r>
        <w:rPr>
          <w:rFonts w:hint="eastAsia" w:ascii="宋体"/>
          <w:color w:val="auto"/>
          <w:sz w:val="24"/>
        </w:rPr>
        <w:t xml:space="preserve">法定代表人（签字或盖个人名章）：                         签字日期：  </w:t>
      </w:r>
      <w:r>
        <w:rPr>
          <w:rFonts w:hint="eastAsia" w:ascii="宋体" w:hAnsi="宋体"/>
          <w:color w:val="auto"/>
          <w:sz w:val="24"/>
        </w:rPr>
        <w:t>年  月  日</w:t>
      </w:r>
    </w:p>
    <w:p w14:paraId="0EAFF060">
      <w:pPr>
        <w:spacing w:line="360" w:lineRule="auto"/>
        <w:ind w:left="1159" w:leftChars="552" w:firstLine="2261"/>
        <w:rPr>
          <w:rFonts w:ascii="宋体"/>
          <w:color w:val="auto"/>
          <w:sz w:val="24"/>
        </w:rPr>
      </w:pPr>
    </w:p>
    <w:p w14:paraId="668AD071">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2336"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9" name="组合 9"/>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2336;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ANU&#10;aMXaAAAACQEAAA8AAAAAAAAAAQAgAAAAIgAAAGRycy9kb3ducmV2LnhtbFBLAQIUABQAAAAIAIdO&#10;4kCn1z5pzAIAAEsIAAAOAAAAAAAAAAEAIAAAACkBAABkcnMvZTJvRG9jLnhtbFBLBQYAAAAABgAG&#10;AFkBAABnBg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v:textbox>
                </v:rect>
              </v:group>
            </w:pict>
          </mc:Fallback>
        </mc:AlternateContent>
      </w:r>
    </w:p>
    <w:p w14:paraId="67CF4B77">
      <w:pPr>
        <w:spacing w:line="360" w:lineRule="auto"/>
        <w:rPr>
          <w:rFonts w:ascii="宋体"/>
          <w:color w:val="auto"/>
          <w:sz w:val="24"/>
        </w:rPr>
      </w:pPr>
    </w:p>
    <w:p w14:paraId="3E827656">
      <w:pPr>
        <w:spacing w:line="360" w:lineRule="auto"/>
        <w:rPr>
          <w:rFonts w:ascii="宋体"/>
          <w:color w:val="auto"/>
          <w:sz w:val="24"/>
        </w:rPr>
      </w:pPr>
    </w:p>
    <w:p w14:paraId="3C7AC37E">
      <w:pPr>
        <w:spacing w:line="360" w:lineRule="auto"/>
        <w:rPr>
          <w:rFonts w:ascii="宋体"/>
          <w:color w:val="auto"/>
          <w:sz w:val="24"/>
        </w:rPr>
      </w:pPr>
    </w:p>
    <w:p w14:paraId="4134BABC">
      <w:pPr>
        <w:spacing w:line="360" w:lineRule="auto"/>
        <w:rPr>
          <w:rFonts w:ascii="宋体"/>
          <w:color w:val="auto"/>
          <w:sz w:val="24"/>
        </w:rPr>
      </w:pPr>
    </w:p>
    <w:p w14:paraId="73882284">
      <w:pPr>
        <w:pStyle w:val="3"/>
        <w:rPr>
          <w:color w:val="auto"/>
          <w:highlight w:val="none"/>
        </w:rPr>
      </w:pPr>
    </w:p>
    <w:p w14:paraId="2A04A5C9">
      <w:pPr>
        <w:pStyle w:val="3"/>
        <w:rPr>
          <w:color w:val="auto"/>
          <w:highlight w:val="none"/>
        </w:rPr>
        <w:sectPr>
          <w:pgSz w:w="11906" w:h="16838"/>
          <w:pgMar w:top="1440" w:right="1417" w:bottom="1440" w:left="1417" w:header="851" w:footer="992" w:gutter="0"/>
          <w:cols w:space="425" w:num="1"/>
          <w:docGrid w:type="lines" w:linePitch="312" w:charSpace="0"/>
        </w:sectPr>
      </w:pPr>
    </w:p>
    <w:p w14:paraId="7AF670AA">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16" w:name="_Toc366072543"/>
      <w:bookmarkStart w:id="17" w:name="_Toc345312611"/>
      <w:bookmarkStart w:id="18" w:name="_Toc340677084"/>
      <w:bookmarkStart w:id="19" w:name="_Toc336681949"/>
      <w:bookmarkStart w:id="20" w:name="_Toc331512915"/>
      <w:bookmarkStart w:id="21" w:name="_Toc365967086"/>
      <w:bookmarkStart w:id="22" w:name="_Toc339020109"/>
      <w:bookmarkStart w:id="23" w:name="_Toc342296775"/>
      <w:bookmarkStart w:id="24" w:name="_Toc342312457"/>
      <w:bookmarkStart w:id="25" w:name="_Toc365985192"/>
      <w:bookmarkStart w:id="26" w:name="_Toc339441101"/>
      <w:bookmarkStart w:id="27" w:name="_Toc343247114"/>
      <w:bookmarkStart w:id="28" w:name="_Toc343612934"/>
      <w:bookmarkStart w:id="29" w:name="_Toc341348354"/>
      <w:bookmarkStart w:id="30" w:name="_Toc332270361"/>
      <w:bookmarkStart w:id="31" w:name="_Toc333237803"/>
      <w:bookmarkStart w:id="32" w:name="_Toc339019903"/>
      <w:bookmarkStart w:id="33" w:name="_Toc340672883"/>
      <w:bookmarkStart w:id="34" w:name="_Toc29726"/>
      <w:bookmarkStart w:id="35" w:name="_Toc342060389"/>
      <w:bookmarkStart w:id="36" w:name="_Toc342398144"/>
      <w:bookmarkStart w:id="37" w:name="_Toc330460000"/>
      <w:bookmarkStart w:id="38" w:name="_Toc337632372"/>
      <w:bookmarkStart w:id="39" w:name="_Toc339362314"/>
      <w:bookmarkStart w:id="40" w:name="_Toc339020029"/>
      <w:bookmarkStart w:id="41" w:name="_Toc333237692"/>
      <w:bookmarkStart w:id="42" w:name="_Toc350756464"/>
      <w:bookmarkStart w:id="43" w:name="_Toc336681594"/>
      <w:bookmarkStart w:id="44" w:name="_Toc343248432"/>
      <w:bookmarkStart w:id="45" w:name="_Toc339020247"/>
      <w:bookmarkStart w:id="46" w:name="_Toc331684056"/>
      <w:bookmarkStart w:id="47" w:name="_Toc350438763"/>
      <w:bookmarkStart w:id="48" w:name="_Toc333935360"/>
      <w:bookmarkStart w:id="49" w:name="_Toc382404104"/>
      <w:bookmarkStart w:id="50" w:name="_Toc333238648"/>
      <w:bookmarkStart w:id="51" w:name="_Toc340507456"/>
      <w:bookmarkStart w:id="52" w:name="_Toc333935701"/>
      <w:bookmarkStart w:id="53" w:name="_Toc332206723"/>
      <w:r>
        <w:rPr>
          <w:rFonts w:hint="eastAsia" w:ascii="黑体" w:hAnsi="黑体" w:eastAsia="黑体" w:cs="黑体"/>
          <w:b w:val="0"/>
          <w:bCs/>
          <w:color w:val="auto"/>
          <w:kern w:val="44"/>
          <w:sz w:val="32"/>
          <w:szCs w:val="32"/>
          <w:lang w:val="en-US" w:eastAsia="zh-CN" w:bidi="ar-SA"/>
        </w:rPr>
        <w:t>（五）</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Toc275865608"/>
      <w:bookmarkStart w:id="55" w:name="_Toc435514860"/>
      <w:bookmarkStart w:id="56" w:name="_Toc435515300"/>
      <w:r>
        <w:rPr>
          <w:rFonts w:hint="eastAsia" w:ascii="黑体" w:hAnsi="黑体" w:eastAsia="黑体" w:cs="黑体"/>
          <w:b w:val="0"/>
          <w:bCs/>
          <w:color w:val="auto"/>
          <w:kern w:val="44"/>
          <w:sz w:val="32"/>
          <w:szCs w:val="32"/>
          <w:lang w:val="en-US" w:eastAsia="zh-CN" w:bidi="ar-SA"/>
        </w:rPr>
        <w:t>法定代表人证明书</w:t>
      </w:r>
      <w:bookmarkEnd w:id="54"/>
      <w:bookmarkEnd w:id="55"/>
      <w:bookmarkEnd w:id="56"/>
    </w:p>
    <w:p w14:paraId="4355BA01">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2C945F76">
      <w:pPr>
        <w:tabs>
          <w:tab w:val="left" w:pos="900"/>
        </w:tabs>
        <w:spacing w:line="480" w:lineRule="auto"/>
        <w:ind w:firstLine="1080" w:firstLineChars="450"/>
        <w:rPr>
          <w:rFonts w:ascii="宋体" w:hAnsi="宋体"/>
          <w:color w:val="auto"/>
          <w:sz w:val="24"/>
        </w:rPr>
      </w:pPr>
      <w:r>
        <w:rPr>
          <w:rFonts w:hint="eastAsia" w:ascii="宋体" w:hAnsi="宋体"/>
          <w:color w:val="auto"/>
          <w:sz w:val="24"/>
        </w:rPr>
        <w:t>______________同志，现任我单位</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14:paraId="3C2B4CE6">
      <w:pPr>
        <w:spacing w:line="36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有效期与本公司投标文件中标注的投标有效期相同。</w:t>
      </w:r>
    </w:p>
    <w:p w14:paraId="38B0EDC9">
      <w:pPr>
        <w:spacing w:line="480" w:lineRule="auto"/>
        <w:ind w:firstLine="480" w:firstLineChars="200"/>
        <w:rPr>
          <w:rFonts w:ascii="宋体" w:hAnsi="宋体"/>
          <w:color w:val="auto"/>
          <w:sz w:val="24"/>
        </w:rPr>
      </w:pPr>
      <w:r>
        <w:rPr>
          <w:rFonts w:hint="eastAsia" w:ascii="宋体" w:hAnsi="宋体"/>
          <w:color w:val="auto"/>
          <w:sz w:val="24"/>
        </w:rPr>
        <w:t>附：</w:t>
      </w:r>
    </w:p>
    <w:p w14:paraId="3AC05AFF">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2EF9440C">
      <w:pPr>
        <w:spacing w:line="480" w:lineRule="auto"/>
        <w:ind w:firstLine="960" w:firstLineChars="400"/>
        <w:rPr>
          <w:rFonts w:ascii="宋体" w:hAnsi="宋体"/>
          <w:color w:val="auto"/>
          <w:sz w:val="24"/>
        </w:rPr>
      </w:pPr>
      <w:r>
        <w:rPr>
          <w:rFonts w:hint="eastAsia" w:ascii="宋体" w:hAnsi="宋体"/>
          <w:color w:val="auto"/>
          <w:sz w:val="24"/>
        </w:rPr>
        <w:t>经济性质：</w:t>
      </w:r>
    </w:p>
    <w:p w14:paraId="3427EB87">
      <w:pPr>
        <w:spacing w:line="480" w:lineRule="auto"/>
        <w:ind w:firstLine="960" w:firstLineChars="400"/>
        <w:rPr>
          <w:rFonts w:ascii="宋体" w:hAnsi="宋体"/>
          <w:color w:val="auto"/>
          <w:sz w:val="24"/>
        </w:rPr>
      </w:pPr>
      <w:r>
        <w:rPr>
          <w:rFonts w:hint="eastAsia" w:ascii="宋体" w:hAnsi="宋体"/>
          <w:color w:val="auto"/>
          <w:sz w:val="24"/>
        </w:rPr>
        <w:t>主营（产）：</w:t>
      </w:r>
    </w:p>
    <w:p w14:paraId="4896AEAF">
      <w:pPr>
        <w:spacing w:line="480" w:lineRule="auto"/>
        <w:ind w:firstLine="960" w:firstLineChars="400"/>
        <w:rPr>
          <w:rFonts w:ascii="宋体" w:hAnsi="宋体"/>
          <w:color w:val="auto"/>
          <w:sz w:val="24"/>
        </w:rPr>
      </w:pPr>
      <w:r>
        <w:rPr>
          <w:rFonts w:hint="eastAsia" w:ascii="宋体" w:hAnsi="宋体"/>
          <w:color w:val="auto"/>
          <w:sz w:val="24"/>
        </w:rPr>
        <w:t>兼营（产）：</w:t>
      </w:r>
    </w:p>
    <w:p w14:paraId="3FDD92C4">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3360"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3" name="组合 3"/>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7"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wps:txbx>
                        <wps:bodyPr rot="0" vert="horz" wrap="square" lIns="91440" tIns="45720" rIns="91440" bIns="45720" anchor="t" anchorCtr="0" upright="1">
                          <a:noAutofit/>
                        </wps:bodyPr>
                      </wps:wsp>
                      <wps:wsp>
                        <wps:cNvPr id="8"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3360;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A1RoxdoAAAAJAQAADwAAAAAAAAABACAAAAAiAAAAZHJzL2Rvd25yZXYueG1sUEsBAhQAFAAA&#10;AAgAh07iQPTYzGzRAgAASwgAAA4AAAAAAAAAAQAgAAAAKQEAAGRycy9lMm9Eb2MueG1sUEsFBgAA&#10;AAAGAAYAWQEAAGwGAAAAAA==&#10;">
                <o:lock v:ext="edit" aspectratio="f"/>
                <v:rect id="矩形 11" o:spid="_x0000_s1026" o:spt="1" style="position:absolute;left:1410;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v:textbox>
                </v:rect>
                <v:rect id="矩形 12" o:spid="_x0000_s1026" o:spt="1" style="position:absolute;left:5867;top:9240;height:2343;width:4337;"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v:textbox>
                </v:rect>
              </v:group>
            </w:pict>
          </mc:Fallback>
        </mc:AlternateContent>
      </w:r>
    </w:p>
    <w:p w14:paraId="522A3DEF">
      <w:pPr>
        <w:spacing w:line="360" w:lineRule="auto"/>
        <w:rPr>
          <w:rFonts w:ascii="宋体"/>
          <w:color w:val="auto"/>
          <w:sz w:val="24"/>
        </w:rPr>
      </w:pPr>
    </w:p>
    <w:p w14:paraId="4343476B">
      <w:pPr>
        <w:spacing w:line="360" w:lineRule="auto"/>
        <w:rPr>
          <w:rFonts w:ascii="宋体"/>
          <w:color w:val="auto"/>
          <w:sz w:val="24"/>
        </w:rPr>
      </w:pPr>
    </w:p>
    <w:p w14:paraId="1035F81B">
      <w:pPr>
        <w:spacing w:line="360" w:lineRule="auto"/>
        <w:rPr>
          <w:rFonts w:ascii="宋体"/>
          <w:color w:val="auto"/>
          <w:sz w:val="24"/>
        </w:rPr>
      </w:pPr>
    </w:p>
    <w:p w14:paraId="638E8779">
      <w:pPr>
        <w:spacing w:line="500" w:lineRule="exact"/>
        <w:rPr>
          <w:rFonts w:ascii="宋体"/>
          <w:b/>
          <w:bCs/>
          <w:color w:val="auto"/>
          <w:sz w:val="24"/>
        </w:rPr>
      </w:pPr>
    </w:p>
    <w:p w14:paraId="349E6B1B">
      <w:pPr>
        <w:spacing w:line="500" w:lineRule="exact"/>
        <w:rPr>
          <w:rFonts w:ascii="宋体"/>
          <w:b/>
          <w:bCs/>
          <w:color w:val="auto"/>
          <w:sz w:val="24"/>
        </w:rPr>
      </w:pPr>
    </w:p>
    <w:p w14:paraId="5D2725B7">
      <w:pPr>
        <w:spacing w:line="500" w:lineRule="exact"/>
        <w:rPr>
          <w:rFonts w:ascii="宋体"/>
          <w:b/>
          <w:bCs/>
          <w:color w:val="auto"/>
          <w:sz w:val="24"/>
        </w:rPr>
      </w:pPr>
    </w:p>
    <w:p w14:paraId="60ACC524">
      <w:pPr>
        <w:spacing w:line="500" w:lineRule="exact"/>
        <w:ind w:firstLine="5160" w:firstLineChars="2150"/>
        <w:rPr>
          <w:rFonts w:ascii="宋体" w:hAnsi="宋体"/>
          <w:color w:val="auto"/>
          <w:sz w:val="24"/>
        </w:rPr>
      </w:pPr>
      <w:r>
        <w:rPr>
          <w:rFonts w:hint="eastAsia" w:ascii="宋体" w:hAnsi="宋体"/>
          <w:color w:val="auto"/>
          <w:sz w:val="24"/>
          <w:lang w:val="en-US" w:eastAsia="zh-CN"/>
        </w:rPr>
        <w:t>供应商</w:t>
      </w:r>
      <w:r>
        <w:rPr>
          <w:rFonts w:hint="eastAsia" w:ascii="宋体" w:hAnsi="宋体"/>
          <w:color w:val="auto"/>
          <w:sz w:val="24"/>
        </w:rPr>
        <w:t>名称（单位盖</w:t>
      </w:r>
      <w:r>
        <w:rPr>
          <w:rFonts w:hint="eastAsia"/>
          <w:color w:val="auto"/>
          <w:spacing w:val="4"/>
          <w:sz w:val="24"/>
        </w:rPr>
        <w:t>公章</w:t>
      </w:r>
      <w:r>
        <w:rPr>
          <w:rFonts w:hint="eastAsia" w:ascii="宋体" w:hAnsi="宋体"/>
          <w:color w:val="auto"/>
          <w:sz w:val="24"/>
        </w:rPr>
        <w:t>）：</w:t>
      </w:r>
    </w:p>
    <w:p w14:paraId="43B77597">
      <w:pPr>
        <w:spacing w:line="500" w:lineRule="exact"/>
        <w:rPr>
          <w:rFonts w:ascii="宋体" w:hAnsi="宋体"/>
          <w:color w:val="auto"/>
          <w:sz w:val="24"/>
        </w:rPr>
      </w:pPr>
      <w:r>
        <w:rPr>
          <w:rFonts w:hint="eastAsia" w:ascii="宋体" w:hAnsi="宋体"/>
          <w:color w:val="auto"/>
          <w:sz w:val="24"/>
        </w:rPr>
        <w:t xml:space="preserve">                                           地址：</w:t>
      </w:r>
    </w:p>
    <w:p w14:paraId="4D62F952">
      <w:pPr>
        <w:spacing w:line="360" w:lineRule="auto"/>
        <w:ind w:firstLine="480" w:firstLineChars="200"/>
        <w:rPr>
          <w:rFonts w:ascii="宋体" w:hAnsi="宋体"/>
          <w:bCs/>
          <w:color w:val="auto"/>
          <w:kern w:val="0"/>
          <w:highlight w:val="none"/>
        </w:rPr>
      </w:pPr>
      <w:r>
        <w:rPr>
          <w:rFonts w:hint="eastAsia" w:ascii="宋体" w:hAnsi="宋体"/>
          <w:color w:val="auto"/>
          <w:sz w:val="24"/>
        </w:rPr>
        <w:t xml:space="preserve">                                       日期：</w:t>
      </w:r>
    </w:p>
    <w:p w14:paraId="08347875">
      <w:pPr>
        <w:rPr>
          <w:color w:val="auto"/>
          <w:highlight w:val="none"/>
        </w:rPr>
      </w:pPr>
    </w:p>
    <w:p w14:paraId="5BA2A195">
      <w:pPr>
        <w:rPr>
          <w:color w:val="auto"/>
          <w:highlight w:val="none"/>
        </w:rPr>
      </w:pPr>
    </w:p>
    <w:p w14:paraId="7B5DEB6B">
      <w:pPr>
        <w:rPr>
          <w:color w:val="auto"/>
          <w:highlight w:val="none"/>
        </w:rPr>
      </w:pPr>
    </w:p>
    <w:p w14:paraId="1CC23880">
      <w:pPr>
        <w:rPr>
          <w:color w:val="auto"/>
          <w:highlight w:val="none"/>
        </w:rPr>
      </w:pPr>
    </w:p>
    <w:p w14:paraId="763A0231">
      <w:pPr>
        <w:rPr>
          <w:color w:val="auto"/>
          <w:highlight w:val="none"/>
        </w:rPr>
      </w:pPr>
    </w:p>
    <w:p w14:paraId="613BD28A">
      <w:pPr>
        <w:rPr>
          <w:color w:val="auto"/>
          <w:highlight w:val="none"/>
        </w:rPr>
      </w:pPr>
    </w:p>
    <w:p w14:paraId="48273452">
      <w:pPr>
        <w:tabs>
          <w:tab w:val="center" w:pos="4483"/>
        </w:tabs>
        <w:rPr>
          <w:rFonts w:ascii="宋体" w:hAnsi="宋体"/>
          <w:bCs/>
          <w:color w:val="auto"/>
          <w:szCs w:val="21"/>
          <w:highlight w:val="none"/>
        </w:rPr>
      </w:pPr>
    </w:p>
    <w:p w14:paraId="25C75AF8">
      <w:pPr>
        <w:rPr>
          <w:rFonts w:ascii="宋体" w:hAnsi="宋体"/>
          <w:bCs/>
          <w:color w:val="auto"/>
          <w:szCs w:val="21"/>
          <w:highlight w:val="none"/>
        </w:rPr>
      </w:pPr>
      <w:r>
        <w:rPr>
          <w:rFonts w:ascii="宋体" w:hAnsi="宋体"/>
          <w:bCs/>
          <w:color w:val="auto"/>
          <w:szCs w:val="21"/>
          <w:highlight w:val="none"/>
        </w:rPr>
        <w:br w:type="page"/>
      </w:r>
    </w:p>
    <w:p w14:paraId="0403EB45">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（六）采购需求书响应声明函</w:t>
      </w:r>
    </w:p>
    <w:p w14:paraId="375155EA">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bCs/>
          <w:color w:val="auto"/>
          <w:sz w:val="24"/>
          <w:szCs w:val="24"/>
        </w:rPr>
        <w:t>（采购人）</w:t>
      </w:r>
      <w:r>
        <w:rPr>
          <w:rFonts w:hint="eastAsia" w:ascii="宋体" w:hAnsi="宋体" w:eastAsia="宋体" w:cs="宋体"/>
          <w:b/>
          <w:color w:val="auto"/>
          <w:sz w:val="24"/>
          <w:szCs w:val="24"/>
        </w:rPr>
        <w:t>、阳江市峻力项目管理有限公司</w:t>
      </w:r>
    </w:p>
    <w:p w14:paraId="6D3039B4">
      <w:pPr>
        <w:spacing w:line="360" w:lineRule="auto"/>
        <w:rPr>
          <w:rFonts w:hint="eastAsia" w:ascii="宋体" w:hAnsi="宋体" w:eastAsia="宋体" w:cs="宋体"/>
          <w:color w:val="auto"/>
          <w:sz w:val="24"/>
          <w:szCs w:val="24"/>
        </w:rPr>
      </w:pPr>
    </w:p>
    <w:p w14:paraId="0C28412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关于贵单位、贵司发布</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的竞价公告，本公司（企业）愿意参加采购活动，并作出如下声明：</w:t>
      </w:r>
    </w:p>
    <w:p w14:paraId="43A5DD2B">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本公司（企业）承诺在报名时已对于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需求中的各项条款、内容及要求给予充分考虑，明确承诺对于本项目的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需求中的各项条款、内容及要求均为完全响应，不存在任意一条负偏离或不响应的情况。本公司（企业）清楚，若对于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需求书各项条款存在任意一条负偏离或不响应的情况，不被推荐为成交候选人的要求。</w:t>
      </w:r>
    </w:p>
    <w:p w14:paraId="6DFEF322">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本公司（企业）承诺在本次采购活动中，如有违法、违规、弄虚作假行为，所造成的损失、不良后果及法律责任，一律由我公司（企业）承担。</w:t>
      </w:r>
    </w:p>
    <w:p w14:paraId="5AE2EE2F">
      <w:pPr>
        <w:autoSpaceDE w:val="0"/>
        <w:autoSpaceDN w:val="0"/>
        <w:adjustRightInd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p w14:paraId="7EBA9E87">
      <w:pPr>
        <w:pStyle w:val="17"/>
        <w:numPr>
          <w:ilvl w:val="0"/>
          <w:numId w:val="12"/>
        </w:numPr>
        <w:autoSpaceDE w:val="0"/>
        <w:autoSpaceDN w:val="0"/>
        <w:adjustRightIn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本声明函必须提供且内容不得擅自删改，否则视为响应无效。</w:t>
      </w:r>
    </w:p>
    <w:p w14:paraId="7FBD0D4C">
      <w:pPr>
        <w:pStyle w:val="17"/>
        <w:numPr>
          <w:ilvl w:val="0"/>
          <w:numId w:val="12"/>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本声明函如有虚假或与事实不符的，作无效报价处理。</w:t>
      </w:r>
    </w:p>
    <w:p w14:paraId="5AC55031">
      <w:pPr>
        <w:widowControl/>
        <w:spacing w:line="360" w:lineRule="auto"/>
        <w:jc w:val="left"/>
        <w:rPr>
          <w:rFonts w:hint="eastAsia" w:ascii="宋体" w:hAnsi="宋体" w:eastAsia="宋体" w:cs="宋体"/>
          <w:b/>
          <w:bCs/>
          <w:color w:val="auto"/>
          <w:kern w:val="0"/>
          <w:sz w:val="24"/>
          <w:szCs w:val="24"/>
        </w:rPr>
      </w:pPr>
    </w:p>
    <w:p w14:paraId="719D8DC9">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263A2A88">
      <w:pPr>
        <w:spacing w:line="360" w:lineRule="auto"/>
        <w:ind w:firstLine="120" w:firstLineChars="50"/>
        <w:jc w:val="right"/>
        <w:rPr>
          <w:rFonts w:hint="eastAsia" w:ascii="宋体" w:hAnsi="宋体" w:eastAsia="宋体" w:cs="宋体"/>
          <w:color w:val="auto"/>
          <w:sz w:val="24"/>
          <w:szCs w:val="24"/>
          <w:u w:val="single"/>
        </w:rPr>
      </w:pPr>
    </w:p>
    <w:p w14:paraId="4EB4ED61">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日期：</w:t>
      </w:r>
      <w:r>
        <w:rPr>
          <w:rFonts w:hint="eastAsia" w:ascii="宋体" w:hAnsi="宋体" w:eastAsia="宋体" w:cs="宋体"/>
          <w:color w:val="auto"/>
          <w:spacing w:val="4"/>
          <w:sz w:val="24"/>
          <w:szCs w:val="24"/>
          <w:u w:val="single"/>
        </w:rPr>
        <w:t xml:space="preserve">          </w:t>
      </w:r>
    </w:p>
    <w:p w14:paraId="5B502B80">
      <w:pPr>
        <w:bidi w:val="0"/>
        <w:jc w:val="center"/>
        <w:rPr>
          <w:rFonts w:hint="eastAsia" w:ascii="黑体" w:hAnsi="黑体" w:eastAsia="黑体" w:cs="黑体"/>
          <w:b w:val="0"/>
          <w:bCs w:val="0"/>
          <w:color w:val="auto"/>
          <w:sz w:val="32"/>
          <w:szCs w:val="40"/>
          <w:lang w:eastAsia="zh-CN"/>
        </w:rPr>
        <w:sectPr>
          <w:pgSz w:w="11906" w:h="16838"/>
          <w:pgMar w:top="1440" w:right="1417" w:bottom="1440" w:left="1417" w:header="851" w:footer="992" w:gutter="0"/>
          <w:cols w:space="425" w:num="1"/>
          <w:docGrid w:type="lines" w:linePitch="312" w:charSpace="0"/>
        </w:sectPr>
      </w:pPr>
    </w:p>
    <w:p w14:paraId="3031323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default"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（七）其他资料</w:t>
      </w:r>
    </w:p>
    <w:p w14:paraId="27A32201">
      <w:pPr>
        <w:pStyle w:val="3"/>
        <w:spacing w:line="360" w:lineRule="auto"/>
        <w:ind w:left="420" w:firstLine="0"/>
        <w:jc w:val="center"/>
        <w:rPr>
          <w:rFonts w:hint="eastAsia" w:eastAsiaTheme="minor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供应商认为需要提供的其他资料，格式自拟</w:t>
      </w:r>
      <w:r>
        <w:rPr>
          <w:rFonts w:hint="eastAsia"/>
          <w:i w:val="0"/>
          <w:iCs w:val="0"/>
          <w:color w:val="auto"/>
          <w:sz w:val="24"/>
          <w:szCs w:val="24"/>
          <w:lang w:eastAsia="zh-CN"/>
        </w:rPr>
        <w:t>）</w:t>
      </w:r>
    </w:p>
    <w:p w14:paraId="301651AC">
      <w:pPr>
        <w:pStyle w:val="5"/>
        <w:spacing w:line="360" w:lineRule="auto"/>
        <w:rPr>
          <w:rFonts w:hint="default"/>
          <w:color w:val="auto"/>
          <w:sz w:val="24"/>
          <w:szCs w:val="24"/>
          <w:lang w:val="en-US" w:eastAsia="zh-CN"/>
        </w:rPr>
      </w:pPr>
      <w:r>
        <w:rPr>
          <w:rFonts w:hint="default"/>
          <w:color w:val="auto"/>
          <w:sz w:val="24"/>
          <w:szCs w:val="24"/>
          <w:lang w:val="en-US" w:eastAsia="zh-CN"/>
        </w:rPr>
        <w:t>一、...</w:t>
      </w:r>
    </w:p>
    <w:p w14:paraId="18779960">
      <w:pPr>
        <w:pStyle w:val="5"/>
        <w:spacing w:line="360" w:lineRule="auto"/>
        <w:rPr>
          <w:rFonts w:hint="default"/>
          <w:color w:val="auto"/>
          <w:sz w:val="24"/>
          <w:szCs w:val="24"/>
          <w:lang w:val="en-US" w:eastAsia="zh-CN"/>
        </w:rPr>
      </w:pPr>
      <w:r>
        <w:rPr>
          <w:rFonts w:hint="default"/>
          <w:color w:val="auto"/>
          <w:sz w:val="24"/>
          <w:szCs w:val="24"/>
          <w:lang w:val="en-US" w:eastAsia="zh-CN"/>
        </w:rPr>
        <w:t>二、...</w:t>
      </w:r>
    </w:p>
    <w:p w14:paraId="418C044A">
      <w:pPr>
        <w:pStyle w:val="5"/>
        <w:spacing w:line="360" w:lineRule="auto"/>
        <w:rPr>
          <w:rFonts w:hint="default"/>
          <w:color w:val="auto"/>
          <w:sz w:val="24"/>
          <w:szCs w:val="24"/>
          <w:lang w:val="en-US" w:eastAsia="zh-CN"/>
        </w:rPr>
      </w:pPr>
      <w:r>
        <w:rPr>
          <w:rFonts w:hint="default"/>
          <w:color w:val="auto"/>
          <w:sz w:val="24"/>
          <w:szCs w:val="24"/>
          <w:lang w:val="en-US" w:eastAsia="zh-CN"/>
        </w:rPr>
        <w:t>.</w:t>
      </w:r>
    </w:p>
    <w:p w14:paraId="3CCD1948">
      <w:pPr>
        <w:spacing w:line="500" w:lineRule="exact"/>
        <w:rPr>
          <w:rFonts w:hint="eastAsia" w:asciiTheme="minorEastAsia" w:hAnsiTheme="minorEastAsia"/>
          <w:color w:val="auto"/>
          <w:spacing w:val="4"/>
          <w:sz w:val="24"/>
          <w:szCs w:val="24"/>
          <w:highlight w:val="none"/>
          <w:lang w:val="en-US" w:eastAsia="zh-CN"/>
        </w:rPr>
      </w:pPr>
    </w:p>
    <w:p w14:paraId="07635369">
      <w:pPr>
        <w:spacing w:line="500" w:lineRule="exact"/>
        <w:rPr>
          <w:rFonts w:hint="eastAsia" w:asciiTheme="minorEastAsia" w:hAnsiTheme="minorEastAsia"/>
          <w:color w:val="auto"/>
          <w:spacing w:val="4"/>
          <w:sz w:val="24"/>
          <w:szCs w:val="24"/>
          <w:highlight w:val="none"/>
          <w:lang w:val="en-US" w:eastAsia="zh-CN"/>
        </w:rPr>
      </w:pPr>
    </w:p>
    <w:p w14:paraId="045B24A8">
      <w:pPr>
        <w:spacing w:line="500" w:lineRule="exact"/>
        <w:rPr>
          <w:rFonts w:hint="eastAsia" w:asciiTheme="minorEastAsia" w:hAnsiTheme="minorEastAsia"/>
          <w:color w:val="auto"/>
          <w:spacing w:val="4"/>
          <w:sz w:val="24"/>
          <w:szCs w:val="24"/>
          <w:highlight w:val="none"/>
          <w:lang w:val="en-US" w:eastAsia="zh-CN"/>
        </w:rPr>
      </w:pPr>
    </w:p>
    <w:p w14:paraId="0D5A99F1">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lang w:val="en-US" w:eastAsia="zh-CN"/>
        </w:rPr>
        <w:t>供应商</w:t>
      </w:r>
      <w:r>
        <w:rPr>
          <w:rFonts w:hint="eastAsia" w:asciiTheme="minorEastAsia" w:hAnsiTheme="minorEastAsia"/>
          <w:color w:val="auto"/>
          <w:spacing w:val="4"/>
          <w:sz w:val="24"/>
          <w:szCs w:val="24"/>
          <w:highlight w:val="none"/>
        </w:rPr>
        <w:t>名称（单位盖公章）：</w:t>
      </w:r>
      <w:r>
        <w:rPr>
          <w:rFonts w:asciiTheme="minorEastAsia" w:hAnsiTheme="minorEastAsia"/>
          <w:color w:val="auto"/>
          <w:spacing w:val="4"/>
          <w:sz w:val="24"/>
          <w:szCs w:val="24"/>
          <w:highlight w:val="none"/>
          <w:u w:val="single"/>
        </w:rPr>
        <w:t xml:space="preserve">                     </w:t>
      </w:r>
    </w:p>
    <w:p w14:paraId="1B0746E5">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u w:val="none"/>
        </w:rPr>
        <w:t>日期：</w:t>
      </w:r>
      <w:r>
        <w:rPr>
          <w:rFonts w:hint="eastAsia" w:asciiTheme="minorEastAsia" w:hAnsiTheme="minorEastAsia"/>
          <w:color w:val="auto"/>
          <w:spacing w:val="4"/>
          <w:sz w:val="24"/>
          <w:szCs w:val="24"/>
          <w:highlight w:val="none"/>
          <w:u w:val="single"/>
        </w:rPr>
        <w:t xml:space="preserve"> </w:t>
      </w:r>
      <w:r>
        <w:rPr>
          <w:rFonts w:asciiTheme="minorEastAsia" w:hAnsiTheme="minorEastAsia"/>
          <w:color w:val="auto"/>
          <w:spacing w:val="4"/>
          <w:sz w:val="24"/>
          <w:szCs w:val="24"/>
          <w:highlight w:val="none"/>
          <w:u w:val="single"/>
        </w:rPr>
        <w:t xml:space="preserve">               </w:t>
      </w:r>
    </w:p>
    <w:p w14:paraId="6E4E700C">
      <w:pPr>
        <w:pStyle w:val="5"/>
        <w:rPr>
          <w:rFonts w:hint="default"/>
          <w:color w:val="auto"/>
          <w:lang w:val="en-US" w:eastAsia="zh-CN"/>
        </w:rPr>
      </w:pPr>
    </w:p>
    <w:p w14:paraId="41111D43">
      <w:pPr>
        <w:rPr>
          <w:color w:val="auto"/>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1E0B5"/>
    <w:multiLevelType w:val="singleLevel"/>
    <w:tmpl w:val="E811E0B5"/>
    <w:lvl w:ilvl="0" w:tentative="0">
      <w:start w:val="1"/>
      <w:numFmt w:val="decimal"/>
      <w:lvlText w:val="%1."/>
      <w:lvlJc w:val="left"/>
      <w:pPr>
        <w:tabs>
          <w:tab w:val="left" w:pos="312"/>
        </w:tabs>
      </w:pPr>
    </w:lvl>
  </w:abstractNum>
  <w:abstractNum w:abstractNumId="1">
    <w:nsid w:val="03DD5FD5"/>
    <w:multiLevelType w:val="multilevel"/>
    <w:tmpl w:val="03DD5FD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0A6B21"/>
    <w:multiLevelType w:val="multilevel"/>
    <w:tmpl w:val="140A6B2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4">
    <w:nsid w:val="34433F59"/>
    <w:multiLevelType w:val="multilevel"/>
    <w:tmpl w:val="34433F5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E44964"/>
    <w:multiLevelType w:val="multilevel"/>
    <w:tmpl w:val="3CE4496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537C7989"/>
    <w:multiLevelType w:val="multilevel"/>
    <w:tmpl w:val="537C798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9794862"/>
    <w:multiLevelType w:val="multilevel"/>
    <w:tmpl w:val="597948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3784A10"/>
    <w:multiLevelType w:val="multilevel"/>
    <w:tmpl w:val="63784A1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00F2E4E"/>
    <w:multiLevelType w:val="multilevel"/>
    <w:tmpl w:val="700F2E4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9"/>
  </w:num>
  <w:num w:numId="2">
    <w:abstractNumId w:val="4"/>
  </w:num>
  <w:num w:numId="3">
    <w:abstractNumId w:val="5"/>
  </w:num>
  <w:num w:numId="4">
    <w:abstractNumId w:val="7"/>
  </w:num>
  <w:num w:numId="5">
    <w:abstractNumId w:val="8"/>
  </w:num>
  <w:num w:numId="6">
    <w:abstractNumId w:val="1"/>
  </w:num>
  <w:num w:numId="7">
    <w:abstractNumId w:val="6"/>
  </w:num>
  <w:num w:numId="8">
    <w:abstractNumId w:val="2"/>
  </w:num>
  <w:num w:numId="9">
    <w:abstractNumId w:val="11"/>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472BB"/>
    <w:rsid w:val="047A6FFE"/>
    <w:rsid w:val="07E208B5"/>
    <w:rsid w:val="08BD6D1B"/>
    <w:rsid w:val="0B137C1C"/>
    <w:rsid w:val="0BB04902"/>
    <w:rsid w:val="0E542A90"/>
    <w:rsid w:val="10B472BB"/>
    <w:rsid w:val="11053A00"/>
    <w:rsid w:val="115A32ED"/>
    <w:rsid w:val="11D0338E"/>
    <w:rsid w:val="175667E0"/>
    <w:rsid w:val="176E13F2"/>
    <w:rsid w:val="19DC4398"/>
    <w:rsid w:val="1ECA6EAF"/>
    <w:rsid w:val="1F4401E7"/>
    <w:rsid w:val="1F721B3A"/>
    <w:rsid w:val="2A8C1894"/>
    <w:rsid w:val="2ACD0205"/>
    <w:rsid w:val="2B270AFF"/>
    <w:rsid w:val="339475B6"/>
    <w:rsid w:val="37963E29"/>
    <w:rsid w:val="3C4D13F4"/>
    <w:rsid w:val="3E573E64"/>
    <w:rsid w:val="4E825DB7"/>
    <w:rsid w:val="4EF60675"/>
    <w:rsid w:val="5A3D30D5"/>
    <w:rsid w:val="676B43B4"/>
    <w:rsid w:val="6E6764A7"/>
    <w:rsid w:val="72D1780D"/>
    <w:rsid w:val="778C5710"/>
    <w:rsid w:val="78DA716E"/>
    <w:rsid w:val="7A2A50D5"/>
    <w:rsid w:val="7D08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4">
    <w:name w:val="annotation text"/>
    <w:basedOn w:val="1"/>
    <w:unhideWhenUsed/>
    <w:qFormat/>
    <w:uiPriority w:val="99"/>
    <w:pPr>
      <w:jc w:val="left"/>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annotation reference"/>
    <w:basedOn w:val="11"/>
    <w:unhideWhenUsed/>
    <w:qFormat/>
    <w:uiPriority w:val="99"/>
    <w:rPr>
      <w:sz w:val="21"/>
      <w:szCs w:val="21"/>
    </w:rPr>
  </w:style>
  <w:style w:type="character" w:customStyle="1" w:styleId="15">
    <w:name w:val="font01"/>
    <w:basedOn w:val="11"/>
    <w:qFormat/>
    <w:uiPriority w:val="0"/>
    <w:rPr>
      <w:rFonts w:ascii="Calibri" w:hAnsi="Calibri" w:cs="Calibri"/>
      <w:color w:val="00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paragraph" w:styleId="17">
    <w:name w:val="List Paragraph"/>
    <w:basedOn w:val="1"/>
    <w:qFormat/>
    <w:uiPriority w:val="99"/>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列出段落11"/>
    <w:basedOn w:val="1"/>
    <w:qFormat/>
    <w:uiPriority w:val="34"/>
    <w:pPr>
      <w:autoSpaceDE w:val="0"/>
      <w:autoSpaceDN w:val="0"/>
      <w:adjustRightInd w:val="0"/>
      <w:ind w:firstLine="420" w:firstLineChars="200"/>
      <w:jc w:val="left"/>
    </w:pPr>
    <w:rPr>
      <w:rFonts w:ascii="Times New Roman" w:hAnsi="Times New Roman" w:eastAsia="宋体" w:cs="Times New Roman"/>
      <w:kern w:val="0"/>
      <w:sz w:val="20"/>
      <w:szCs w:val="20"/>
      <w:lang w:val="zh-CN"/>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2"/>
      <w:szCs w:val="22"/>
      <w:lang w:val="en-US" w:eastAsia="en-US" w:bidi="ar-SA"/>
    </w:rPr>
  </w:style>
  <w:style w:type="paragraph" w:customStyle="1" w:styleId="22">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7067</Words>
  <Characters>7255</Characters>
  <Lines>0</Lines>
  <Paragraphs>0</Paragraphs>
  <TotalTime>8</TotalTime>
  <ScaleCrop>false</ScaleCrop>
  <LinksUpToDate>false</LinksUpToDate>
  <CharactersWithSpaces>7758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2025-11-20T09:11:00Z</dcterms:created>
  <dc:creator>123</dc:creator>
  <cp:lastModifiedBy>123</cp:lastModifiedBy>
  <cp:lastPrinted>2025-12-10T07:40:00Z</cp:lastPrinted>
  <dcterms:modified xsi:type="dcterms:W3CDTF">2025-12-10T10:05:56Z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9FC384709FA2476192FEA700C4F12862_11</vt:lpwstr>
  </property>
  <property fmtid="{D5CDD505-2E9C-101B-9397-08002B2CF9AE}" pid="4" name="KSOTemplateDocerSaveRecord">
    <vt:lpwstr>eyJoZGlkIjoiYWYxMTY0ZTVjYTdkNzk5NDg0ZTQwYTA0YTg2ODJlYWUiLCJ1c2VySWQiOiIxMDYwMjQ0MDgzIn0=</vt:lpwstr>
  </property>
</Properties>
</file>