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A8EFE">
      <w:pPr>
        <w:pStyle w:val="6"/>
        <w:widowControl/>
        <w:adjustRightInd w:val="0"/>
        <w:snapToGrid w:val="0"/>
        <w:spacing w:line="360" w:lineRule="auto"/>
        <w:jc w:val="left"/>
        <w:rPr>
          <w:rFonts w:hint="eastAsia" w:ascii="黑体" w:eastAsia="黑体"/>
          <w:bCs/>
          <w:color w:val="auto"/>
          <w:sz w:val="52"/>
          <w:szCs w:val="52"/>
          <w:highlight w:val="none"/>
          <w:lang w:val="en-US" w:eastAsia="zh-CN"/>
        </w:rPr>
      </w:pPr>
      <w:r>
        <w:rPr>
          <w:rFonts w:hint="eastAsia" w:ascii="黑体" w:eastAsia="黑体"/>
          <w:bCs/>
          <w:color w:val="auto"/>
          <w:sz w:val="52"/>
          <w:szCs w:val="52"/>
          <w:highlight w:val="none"/>
          <w:lang w:val="en-US" w:eastAsia="zh-CN"/>
        </w:rPr>
        <w:drawing>
          <wp:inline distT="0" distB="0" distL="114300" distR="114300">
            <wp:extent cx="2740660" cy="2740660"/>
            <wp:effectExtent l="0" t="0" r="2540" b="2540"/>
            <wp:docPr id="10" name="图片 10" descr="5b78f4b2af82d60afa144e466b632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5b78f4b2af82d60afa144e466b632c90"/>
                    <pic:cNvPicPr>
                      <a:picLocks noChangeAspect="1"/>
                    </pic:cNvPicPr>
                  </pic:nvPicPr>
                  <pic:blipFill>
                    <a:blip r:embed="rId8"/>
                    <a:stretch>
                      <a:fillRect/>
                    </a:stretch>
                  </pic:blipFill>
                  <pic:spPr>
                    <a:xfrm>
                      <a:off x="0" y="0"/>
                      <a:ext cx="2740660" cy="2740660"/>
                    </a:xfrm>
                    <a:prstGeom prst="rect">
                      <a:avLst/>
                    </a:prstGeom>
                  </pic:spPr>
                </pic:pic>
              </a:graphicData>
            </a:graphic>
          </wp:inline>
        </w:drawing>
      </w:r>
    </w:p>
    <w:p w14:paraId="0E567B9B">
      <w:pPr>
        <w:pStyle w:val="6"/>
        <w:widowControl/>
        <w:adjustRightInd w:val="0"/>
        <w:snapToGrid w:val="0"/>
        <w:spacing w:line="360" w:lineRule="auto"/>
        <w:jc w:val="center"/>
        <w:rPr>
          <w:rFonts w:ascii="黑体" w:eastAsia="黑体"/>
          <w:bCs/>
          <w:color w:val="auto"/>
          <w:sz w:val="52"/>
          <w:szCs w:val="52"/>
          <w:highlight w:val="none"/>
        </w:rPr>
      </w:pPr>
      <w:r>
        <w:rPr>
          <w:rFonts w:hint="eastAsia" w:ascii="黑体" w:eastAsia="黑体"/>
          <w:bCs/>
          <w:color w:val="auto"/>
          <w:sz w:val="72"/>
          <w:highlight w:val="none"/>
          <w:lang w:val="en-US" w:eastAsia="zh-CN"/>
        </w:rPr>
        <w:t>竞</w:t>
      </w:r>
      <w:r>
        <w:rPr>
          <w:rFonts w:hint="eastAsia" w:ascii="黑体" w:eastAsia="黑体"/>
          <w:bCs/>
          <w:color w:val="auto"/>
          <w:sz w:val="72"/>
          <w:highlight w:val="none"/>
        </w:rPr>
        <w:t xml:space="preserve"> </w:t>
      </w:r>
      <w:r>
        <w:rPr>
          <w:rFonts w:hint="eastAsia" w:ascii="黑体" w:eastAsia="黑体"/>
          <w:bCs/>
          <w:color w:val="auto"/>
          <w:sz w:val="72"/>
          <w:highlight w:val="none"/>
          <w:lang w:val="en-US" w:eastAsia="zh-CN"/>
        </w:rPr>
        <w:t>价</w:t>
      </w:r>
      <w:r>
        <w:rPr>
          <w:rFonts w:hint="eastAsia" w:ascii="黑体" w:eastAsia="黑体"/>
          <w:bCs/>
          <w:color w:val="auto"/>
          <w:sz w:val="72"/>
          <w:highlight w:val="none"/>
        </w:rPr>
        <w:t xml:space="preserve"> 文 件</w:t>
      </w:r>
    </w:p>
    <w:p w14:paraId="1144E70C">
      <w:pPr>
        <w:pStyle w:val="6"/>
        <w:widowControl/>
        <w:adjustRightInd w:val="0"/>
        <w:snapToGrid w:val="0"/>
        <w:spacing w:line="240" w:lineRule="auto"/>
        <w:jc w:val="center"/>
        <w:rPr>
          <w:rFonts w:ascii="黑体" w:eastAsia="黑体"/>
          <w:bCs/>
          <w:color w:val="auto"/>
          <w:sz w:val="52"/>
          <w:szCs w:val="52"/>
          <w:highlight w:val="none"/>
        </w:rPr>
      </w:pPr>
    </w:p>
    <w:p w14:paraId="0F87C74A">
      <w:pPr>
        <w:pStyle w:val="6"/>
        <w:widowControl/>
        <w:adjustRightInd w:val="0"/>
        <w:snapToGrid w:val="0"/>
        <w:spacing w:line="240" w:lineRule="auto"/>
        <w:jc w:val="center"/>
        <w:rPr>
          <w:rFonts w:ascii="黑体" w:eastAsia="黑体"/>
          <w:bCs/>
          <w:color w:val="auto"/>
          <w:sz w:val="52"/>
          <w:szCs w:val="52"/>
          <w:highlight w:val="none"/>
        </w:rPr>
      </w:pPr>
    </w:p>
    <w:p w14:paraId="0E36B459">
      <w:pPr>
        <w:pStyle w:val="6"/>
        <w:widowControl/>
        <w:adjustRightInd w:val="0"/>
        <w:snapToGrid w:val="0"/>
        <w:spacing w:line="360" w:lineRule="auto"/>
        <w:jc w:val="center"/>
        <w:rPr>
          <w:rFonts w:ascii="黑体" w:eastAsia="黑体"/>
          <w:bCs/>
          <w:color w:val="auto"/>
          <w:sz w:val="52"/>
          <w:szCs w:val="52"/>
          <w:highlight w:val="none"/>
        </w:rPr>
      </w:pPr>
    </w:p>
    <w:p w14:paraId="3B2C1F13">
      <w:pPr>
        <w:pStyle w:val="6"/>
        <w:widowControl/>
        <w:adjustRightInd w:val="0"/>
        <w:snapToGrid w:val="0"/>
        <w:spacing w:line="360" w:lineRule="auto"/>
        <w:jc w:val="center"/>
        <w:rPr>
          <w:rFonts w:ascii="黑体" w:eastAsia="黑体"/>
          <w:bCs/>
          <w:color w:val="auto"/>
          <w:sz w:val="52"/>
          <w:szCs w:val="52"/>
          <w:highlight w:val="none"/>
        </w:rPr>
      </w:pPr>
    </w:p>
    <w:p w14:paraId="415649EE">
      <w:pPr>
        <w:spacing w:line="360" w:lineRule="auto"/>
        <w:jc w:val="left"/>
        <w:rPr>
          <w:rFonts w:hint="eastAsia" w:ascii="仿宋_GB2312" w:hAnsi="仿宋_GB2312" w:eastAsiaTheme="minorEastAsia"/>
          <w:b/>
          <w:bCs/>
          <w:color w:val="auto"/>
          <w:sz w:val="28"/>
          <w:szCs w:val="32"/>
          <w:lang w:eastAsia="zh-CN"/>
        </w:rPr>
      </w:pPr>
      <w:r>
        <w:rPr>
          <w:rFonts w:ascii="仿宋_GB2312" w:hAnsi="仿宋_GB2312"/>
          <w:b/>
          <w:bCs/>
          <w:color w:val="auto"/>
          <w:sz w:val="28"/>
          <w:szCs w:val="32"/>
        </w:rPr>
        <w:t>项目</w:t>
      </w:r>
      <w:r>
        <w:rPr>
          <w:rFonts w:hint="eastAsia" w:ascii="仿宋_GB2312" w:hAnsi="仿宋_GB2312"/>
          <w:b/>
          <w:bCs/>
          <w:color w:val="auto"/>
          <w:sz w:val="28"/>
          <w:szCs w:val="32"/>
        </w:rPr>
        <w:t>名称</w:t>
      </w:r>
      <w:r>
        <w:rPr>
          <w:rFonts w:ascii="仿宋_GB2312" w:hAnsi="仿宋_GB2312"/>
          <w:b/>
          <w:bCs/>
          <w:color w:val="auto"/>
          <w:sz w:val="28"/>
          <w:szCs w:val="32"/>
        </w:rPr>
        <w:t>：</w:t>
      </w:r>
      <w:r>
        <w:rPr>
          <w:rFonts w:hint="eastAsia" w:ascii="仿宋_GB2312" w:hAnsi="仿宋_GB2312"/>
          <w:b/>
          <w:bCs/>
          <w:color w:val="auto"/>
          <w:sz w:val="28"/>
          <w:szCs w:val="32"/>
          <w:lang w:eastAsia="zh-CN"/>
        </w:rPr>
        <w:t>2026年暗娼人群干预及检测项目</w:t>
      </w:r>
    </w:p>
    <w:p w14:paraId="4FA03D6B">
      <w:pPr>
        <w:pStyle w:val="6"/>
        <w:widowControl/>
        <w:adjustRightInd w:val="0"/>
        <w:snapToGrid w:val="0"/>
        <w:spacing w:line="360" w:lineRule="auto"/>
        <w:jc w:val="both"/>
        <w:rPr>
          <w:rFonts w:hint="eastAsia" w:ascii="仿宋_GB2312" w:hAnsi="仿宋_GB2312"/>
          <w:b/>
          <w:bCs/>
          <w:color w:val="auto"/>
          <w:sz w:val="28"/>
          <w:szCs w:val="32"/>
        </w:rPr>
      </w:pPr>
      <w:r>
        <w:rPr>
          <w:rFonts w:hint="eastAsia" w:ascii="仿宋_GB2312" w:hAnsi="仿宋_GB2312"/>
          <w:b/>
          <w:bCs/>
          <w:color w:val="auto"/>
          <w:sz w:val="28"/>
          <w:szCs w:val="32"/>
        </w:rPr>
        <w:t>项目编号：</w:t>
      </w:r>
      <w:r>
        <w:rPr>
          <w:rFonts w:hint="eastAsia" w:ascii="仿宋_GB2312" w:hAnsi="仿宋_GB2312"/>
          <w:b/>
          <w:bCs/>
          <w:color w:val="auto"/>
          <w:sz w:val="28"/>
          <w:szCs w:val="32"/>
          <w:lang w:val="en-US" w:eastAsia="zh-CN"/>
        </w:rPr>
        <w:t>JL-20251205</w:t>
      </w:r>
    </w:p>
    <w:p w14:paraId="65D5BDA1">
      <w:pPr>
        <w:spacing w:line="360" w:lineRule="auto"/>
        <w:jc w:val="left"/>
        <w:rPr>
          <w:rFonts w:hint="eastAsia" w:ascii="仿宋_GB2312" w:hAnsi="仿宋_GB2312" w:eastAsiaTheme="minorEastAsia"/>
          <w:b/>
          <w:bCs/>
          <w:color w:val="auto"/>
          <w:sz w:val="28"/>
          <w:szCs w:val="32"/>
          <w:lang w:eastAsia="zh-CN"/>
        </w:rPr>
      </w:pPr>
      <w:r>
        <w:rPr>
          <w:rFonts w:hint="eastAsia" w:hAnsi="宋体"/>
          <w:b/>
          <w:bCs/>
          <w:color w:val="auto"/>
          <w:sz w:val="28"/>
          <w:szCs w:val="28"/>
          <w:highlight w:val="none"/>
        </w:rPr>
        <w:t>采</w:t>
      </w:r>
      <w:r>
        <w:rPr>
          <w:rFonts w:hint="eastAsia" w:hAnsi="宋体"/>
          <w:b/>
          <w:bCs/>
          <w:color w:val="auto"/>
          <w:sz w:val="28"/>
          <w:szCs w:val="28"/>
          <w:highlight w:val="none"/>
          <w:lang w:val="en-US" w:eastAsia="zh-CN"/>
        </w:rPr>
        <w:t xml:space="preserve"> </w:t>
      </w:r>
      <w:r>
        <w:rPr>
          <w:rFonts w:hint="eastAsia" w:hAnsi="宋体"/>
          <w:b/>
          <w:bCs/>
          <w:color w:val="auto"/>
          <w:sz w:val="28"/>
          <w:szCs w:val="28"/>
          <w:highlight w:val="none"/>
        </w:rPr>
        <w:t>购</w:t>
      </w:r>
      <w:r>
        <w:rPr>
          <w:rFonts w:hint="eastAsia" w:hAnsi="宋体"/>
          <w:b/>
          <w:bCs/>
          <w:color w:val="auto"/>
          <w:sz w:val="28"/>
          <w:szCs w:val="28"/>
          <w:highlight w:val="none"/>
          <w:lang w:val="en-US" w:eastAsia="zh-CN"/>
        </w:rPr>
        <w:t xml:space="preserve"> </w:t>
      </w:r>
      <w:r>
        <w:rPr>
          <w:rFonts w:hint="eastAsia" w:hAnsi="宋体"/>
          <w:b/>
          <w:bCs/>
          <w:color w:val="auto"/>
          <w:sz w:val="28"/>
          <w:szCs w:val="28"/>
          <w:highlight w:val="none"/>
        </w:rPr>
        <w:t>人</w:t>
      </w:r>
      <w:r>
        <w:rPr>
          <w:rFonts w:ascii="仿宋_GB2312" w:hAnsi="仿宋_GB2312"/>
          <w:b/>
          <w:bCs/>
          <w:color w:val="auto"/>
          <w:sz w:val="28"/>
          <w:szCs w:val="32"/>
        </w:rPr>
        <w:t>：</w:t>
      </w:r>
      <w:r>
        <w:rPr>
          <w:rFonts w:hint="eastAsia" w:ascii="仿宋_GB2312" w:hAnsi="仿宋_GB2312"/>
          <w:b/>
          <w:bCs/>
          <w:color w:val="auto"/>
          <w:sz w:val="28"/>
          <w:szCs w:val="32"/>
          <w:lang w:eastAsia="zh-CN"/>
        </w:rPr>
        <w:t>阳江市疾病预防控制中心</w:t>
      </w:r>
    </w:p>
    <w:p w14:paraId="655AE1C3">
      <w:pPr>
        <w:spacing w:line="360" w:lineRule="auto"/>
        <w:jc w:val="left"/>
        <w:rPr>
          <w:rFonts w:ascii="仿宋_GB2312" w:hAnsi="仿宋_GB2312"/>
          <w:b/>
          <w:bCs/>
          <w:color w:val="auto"/>
          <w:sz w:val="28"/>
          <w:szCs w:val="32"/>
        </w:rPr>
      </w:pPr>
      <w:r>
        <w:rPr>
          <w:rFonts w:hint="eastAsia" w:hAnsi="宋体"/>
          <w:b/>
          <w:color w:val="auto"/>
          <w:sz w:val="28"/>
          <w:szCs w:val="28"/>
          <w:highlight w:val="none"/>
        </w:rPr>
        <w:t>采购代理机构</w:t>
      </w:r>
      <w:r>
        <w:rPr>
          <w:rFonts w:ascii="仿宋_GB2312" w:hAnsi="仿宋_GB2312"/>
          <w:b/>
          <w:bCs/>
          <w:color w:val="auto"/>
          <w:sz w:val="28"/>
          <w:szCs w:val="32"/>
        </w:rPr>
        <w:t>：</w:t>
      </w:r>
      <w:r>
        <w:rPr>
          <w:rFonts w:hint="eastAsia" w:ascii="仿宋_GB2312" w:hAnsi="仿宋_GB2312"/>
          <w:b/>
          <w:bCs/>
          <w:color w:val="auto"/>
          <w:sz w:val="28"/>
          <w:szCs w:val="32"/>
        </w:rPr>
        <w:t>阳江市峻力项目管理有限公司</w:t>
      </w:r>
    </w:p>
    <w:p w14:paraId="749A616E">
      <w:pPr>
        <w:pStyle w:val="6"/>
        <w:widowControl/>
        <w:adjustRightInd w:val="0"/>
        <w:snapToGrid w:val="0"/>
        <w:spacing w:line="360" w:lineRule="auto"/>
        <w:jc w:val="both"/>
        <w:rPr>
          <w:rFonts w:hint="default" w:ascii="仿宋_GB2312" w:hAnsi="仿宋_GB2312" w:eastAsiaTheme="minorEastAsia"/>
          <w:b/>
          <w:bCs/>
          <w:color w:val="auto"/>
          <w:sz w:val="28"/>
          <w:szCs w:val="32"/>
          <w:lang w:val="en-US" w:eastAsia="zh-CN"/>
        </w:rPr>
      </w:pPr>
      <w:r>
        <w:rPr>
          <w:rFonts w:hint="eastAsia" w:ascii="仿宋_GB2312" w:hAnsi="仿宋_GB2312"/>
          <w:b/>
          <w:bCs/>
          <w:color w:val="auto"/>
          <w:sz w:val="28"/>
          <w:szCs w:val="32"/>
          <w:lang w:val="en-US" w:eastAsia="zh-CN"/>
        </w:rPr>
        <w:t>日    期：二零二五年十二月</w:t>
      </w:r>
    </w:p>
    <w:p w14:paraId="1E2DC93A">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6655A94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default" w:ascii="宋体" w:hAnsi="宋体" w:eastAsia="宋体" w:cs="宋体"/>
          <w:b/>
          <w:bCs/>
          <w:i w:val="0"/>
          <w:iCs w:val="0"/>
          <w:caps w:val="0"/>
          <w:color w:val="auto"/>
          <w:spacing w:val="0"/>
          <w:sz w:val="28"/>
          <w:szCs w:val="28"/>
          <w:shd w:val="clear" w:fill="FFFFFF"/>
          <w:lang w:val="en-US" w:eastAsia="zh-CN"/>
        </w:rPr>
      </w:pPr>
      <w:r>
        <w:rPr>
          <w:rFonts w:hint="eastAsia" w:ascii="宋体" w:hAnsi="宋体" w:eastAsia="宋体" w:cs="宋体"/>
          <w:b/>
          <w:bCs/>
          <w:i w:val="0"/>
          <w:iCs w:val="0"/>
          <w:caps w:val="0"/>
          <w:color w:val="auto"/>
          <w:spacing w:val="0"/>
          <w:sz w:val="28"/>
          <w:szCs w:val="28"/>
          <w:shd w:val="clear" w:fill="FFFFFF"/>
          <w:lang w:val="en-US" w:eastAsia="zh-CN"/>
        </w:rPr>
        <w:t>第一章 竞价邀请</w:t>
      </w:r>
    </w:p>
    <w:p w14:paraId="2EEC726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lang w:eastAsia="zh-CN"/>
        </w:rPr>
        <w:t>阳江市峻力项目管理有限公司</w:t>
      </w:r>
      <w:r>
        <w:rPr>
          <w:rFonts w:hint="eastAsia" w:ascii="宋体" w:hAnsi="宋体" w:eastAsia="宋体" w:cs="宋体"/>
          <w:i w:val="0"/>
          <w:iCs w:val="0"/>
          <w:caps w:val="0"/>
          <w:color w:val="auto"/>
          <w:spacing w:val="0"/>
          <w:sz w:val="24"/>
          <w:szCs w:val="24"/>
          <w:shd w:val="clear" w:fill="FFFFFF"/>
        </w:rPr>
        <w:t>(以下简称“代理采购机构”)受</w:t>
      </w:r>
      <w:r>
        <w:rPr>
          <w:rFonts w:hint="eastAsia" w:cs="宋体"/>
          <w:i w:val="0"/>
          <w:iCs w:val="0"/>
          <w:caps w:val="0"/>
          <w:color w:val="auto"/>
          <w:spacing w:val="0"/>
          <w:sz w:val="24"/>
          <w:szCs w:val="24"/>
          <w:shd w:val="clear" w:fill="FFFFFF"/>
          <w:lang w:eastAsia="zh-CN"/>
        </w:rPr>
        <w:t>阳江市疾病预防控制中心</w:t>
      </w:r>
      <w:r>
        <w:rPr>
          <w:rFonts w:hint="eastAsia" w:ascii="宋体" w:hAnsi="宋体" w:eastAsia="宋体" w:cs="宋体"/>
          <w:i w:val="0"/>
          <w:iCs w:val="0"/>
          <w:caps w:val="0"/>
          <w:color w:val="auto"/>
          <w:spacing w:val="0"/>
          <w:sz w:val="24"/>
          <w:szCs w:val="24"/>
          <w:shd w:val="clear" w:fill="FFFFFF"/>
        </w:rPr>
        <w:t>(以下简称“采购人”)的委托，就</w:t>
      </w:r>
      <w:r>
        <w:rPr>
          <w:rFonts w:hint="eastAsia" w:cs="宋体"/>
          <w:i w:val="0"/>
          <w:iCs w:val="0"/>
          <w:caps w:val="0"/>
          <w:color w:val="auto"/>
          <w:spacing w:val="0"/>
          <w:sz w:val="24"/>
          <w:szCs w:val="24"/>
          <w:shd w:val="clear" w:fill="FFFFFF"/>
          <w:lang w:eastAsia="zh-CN"/>
        </w:rPr>
        <w:t>2026年暗娼人群干预及检测项目</w:t>
      </w:r>
      <w:r>
        <w:rPr>
          <w:rFonts w:hint="eastAsia" w:ascii="宋体" w:hAnsi="宋体" w:eastAsia="宋体" w:cs="宋体"/>
          <w:i w:val="0"/>
          <w:iCs w:val="0"/>
          <w:caps w:val="0"/>
          <w:color w:val="auto"/>
          <w:spacing w:val="0"/>
          <w:sz w:val="24"/>
          <w:szCs w:val="24"/>
          <w:shd w:val="clear" w:fill="FFFFFF"/>
        </w:rPr>
        <w:t>进行竞价</w:t>
      </w:r>
      <w:r>
        <w:rPr>
          <w:rFonts w:hint="eastAsia" w:ascii="宋体" w:hAnsi="宋体" w:eastAsia="宋体" w:cs="宋体"/>
          <w:i w:val="0"/>
          <w:iCs w:val="0"/>
          <w:caps w:val="0"/>
          <w:color w:val="auto"/>
          <w:spacing w:val="0"/>
          <w:sz w:val="24"/>
          <w:szCs w:val="24"/>
          <w:shd w:val="clear" w:fill="FFFFFF"/>
          <w:lang w:val="en-US" w:eastAsia="zh-CN"/>
        </w:rPr>
        <w:t>采购</w:t>
      </w:r>
      <w:r>
        <w:rPr>
          <w:rFonts w:hint="eastAsia" w:ascii="宋体" w:hAnsi="宋体" w:eastAsia="宋体" w:cs="宋体"/>
          <w:i w:val="0"/>
          <w:iCs w:val="0"/>
          <w:caps w:val="0"/>
          <w:color w:val="auto"/>
          <w:spacing w:val="0"/>
          <w:sz w:val="24"/>
          <w:szCs w:val="24"/>
          <w:shd w:val="clear" w:fill="FFFFFF"/>
        </w:rPr>
        <w:t>，欢迎符合资格条件的供应商参加竞价。</w:t>
      </w:r>
    </w:p>
    <w:p w14:paraId="007D33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fill="FFFFFF"/>
        </w:rPr>
        <w:t>一、项目基本信息</w:t>
      </w:r>
    </w:p>
    <w:p w14:paraId="3052AFA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rPr>
        <w:t>（一）项目名称：</w:t>
      </w:r>
      <w:r>
        <w:rPr>
          <w:rFonts w:hint="eastAsia" w:cs="宋体"/>
          <w:i w:val="0"/>
          <w:iCs w:val="0"/>
          <w:caps w:val="0"/>
          <w:color w:val="auto"/>
          <w:spacing w:val="0"/>
          <w:sz w:val="24"/>
          <w:szCs w:val="24"/>
          <w:shd w:val="clear" w:fill="FFFFFF"/>
          <w:lang w:eastAsia="zh-CN"/>
        </w:rPr>
        <w:t>2026年暗娼人群干预及检测项目</w:t>
      </w:r>
    </w:p>
    <w:p w14:paraId="120A542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shd w:val="clear" w:fill="FFFFFF"/>
        </w:rPr>
        <w:t>（二）项目编号：</w:t>
      </w:r>
      <w:r>
        <w:rPr>
          <w:rFonts w:hint="eastAsia" w:cs="宋体"/>
          <w:i w:val="0"/>
          <w:iCs w:val="0"/>
          <w:caps w:val="0"/>
          <w:color w:val="auto"/>
          <w:spacing w:val="0"/>
          <w:sz w:val="24"/>
          <w:szCs w:val="24"/>
          <w:shd w:val="clear" w:fill="FFFFFF"/>
          <w:lang w:val="en-US" w:eastAsia="zh-CN"/>
        </w:rPr>
        <w:t>JL-20251205</w:t>
      </w:r>
    </w:p>
    <w:p w14:paraId="210738F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shd w:val="clear" w:fill="FFFFFF"/>
        </w:rPr>
        <w:t>（三）预算金额：</w:t>
      </w:r>
      <w:r>
        <w:rPr>
          <w:rFonts w:hint="eastAsia" w:cs="宋体"/>
          <w:i w:val="0"/>
          <w:iCs w:val="0"/>
          <w:caps w:val="0"/>
          <w:color w:val="auto"/>
          <w:spacing w:val="0"/>
          <w:sz w:val="24"/>
          <w:szCs w:val="24"/>
          <w:shd w:val="clear" w:fill="FFFFFF"/>
          <w:lang w:val="en-US" w:eastAsia="zh-CN"/>
        </w:rPr>
        <w:t>60000</w:t>
      </w:r>
      <w:r>
        <w:rPr>
          <w:rFonts w:hint="eastAsia" w:ascii="宋体" w:hAnsi="宋体" w:eastAsia="宋体" w:cs="宋体"/>
          <w:i w:val="0"/>
          <w:iCs w:val="0"/>
          <w:caps w:val="0"/>
          <w:color w:val="auto"/>
          <w:spacing w:val="0"/>
          <w:sz w:val="24"/>
          <w:szCs w:val="24"/>
          <w:shd w:val="clear" w:fill="FFFFFF"/>
          <w:lang w:val="en-US" w:eastAsia="zh-CN"/>
        </w:rPr>
        <w:t>.00元</w:t>
      </w:r>
    </w:p>
    <w:p w14:paraId="1EE66C4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（四）采购需求：</w:t>
      </w:r>
    </w:p>
    <w:tbl>
      <w:tblPr>
        <w:tblStyle w:val="10"/>
        <w:tblW w:w="5212" w:type="pct"/>
        <w:tblInd w:w="0" w:type="dxa"/>
        <w:shd w:val="clear" w:color="auto" w:fill="FFFFFF"/>
        <w:tblLayout w:type="autofit"/>
        <w:tblCellMar>
          <w:top w:w="0" w:type="dxa"/>
          <w:left w:w="0" w:type="dxa"/>
          <w:bottom w:w="0" w:type="dxa"/>
          <w:right w:w="0" w:type="dxa"/>
        </w:tblCellMar>
      </w:tblPr>
      <w:tblGrid>
        <w:gridCol w:w="838"/>
        <w:gridCol w:w="1367"/>
        <w:gridCol w:w="2883"/>
        <w:gridCol w:w="1399"/>
        <w:gridCol w:w="1635"/>
        <w:gridCol w:w="1583"/>
      </w:tblGrid>
      <w:tr w14:paraId="4955F91B">
        <w:tblPrEx>
          <w:shd w:val="clear" w:color="auto" w:fill="FFFFFF"/>
          <w:tblCellMar>
            <w:top w:w="0" w:type="dxa"/>
            <w:left w:w="0" w:type="dxa"/>
            <w:bottom w:w="0" w:type="dxa"/>
            <w:right w:w="0" w:type="dxa"/>
          </w:tblCellMar>
        </w:tblPrEx>
        <w:trPr>
          <w:trHeight w:val="705" w:hRule="atLeast"/>
          <w:tblHeader/>
        </w:trPr>
        <w:tc>
          <w:tcPr>
            <w:tcW w:w="83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82B3B1E">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cs="宋体" w:asciiTheme="minorEastAsia" w:hAnsiTheme="minorEastAsia" w:eastAsiaTheme="minorEastAsia"/>
                <w:b/>
                <w:bCs/>
                <w:color w:val="auto"/>
                <w:sz w:val="24"/>
                <w:lang w:eastAsia="zh-CN"/>
              </w:rPr>
            </w:pPr>
            <w:r>
              <w:rPr>
                <w:rFonts w:hint="eastAsia" w:cs="宋体" w:asciiTheme="minorEastAsia" w:hAnsiTheme="minorEastAsia"/>
                <w:b/>
                <w:bCs/>
                <w:color w:val="auto"/>
                <w:sz w:val="24"/>
                <w:lang w:val="en-US" w:eastAsia="zh-CN"/>
              </w:rPr>
              <w:t>序号</w:t>
            </w:r>
          </w:p>
        </w:tc>
        <w:tc>
          <w:tcPr>
            <w:tcW w:w="136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5EF0864">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品目名称</w:t>
            </w:r>
          </w:p>
        </w:tc>
        <w:tc>
          <w:tcPr>
            <w:tcW w:w="288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F309385">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采购标的</w:t>
            </w:r>
          </w:p>
        </w:tc>
        <w:tc>
          <w:tcPr>
            <w:tcW w:w="139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75F378E">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数量</w:t>
            </w:r>
          </w:p>
          <w:p w14:paraId="0581CA0F">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（单位）</w:t>
            </w:r>
          </w:p>
        </w:tc>
        <w:tc>
          <w:tcPr>
            <w:tcW w:w="163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E6BD6A4">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最高限价(元)</w:t>
            </w:r>
          </w:p>
        </w:tc>
        <w:tc>
          <w:tcPr>
            <w:tcW w:w="158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AD8C0FA">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是否允许</w:t>
            </w:r>
          </w:p>
          <w:p w14:paraId="1DAFAD4C">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进口产品</w:t>
            </w:r>
          </w:p>
        </w:tc>
      </w:tr>
      <w:tr w14:paraId="42083A17">
        <w:tblPrEx>
          <w:shd w:val="clear" w:color="auto" w:fill="FFFFFF"/>
          <w:tblCellMar>
            <w:top w:w="0" w:type="dxa"/>
            <w:left w:w="0" w:type="dxa"/>
            <w:bottom w:w="0" w:type="dxa"/>
            <w:right w:w="0" w:type="dxa"/>
          </w:tblCellMar>
        </w:tblPrEx>
        <w:trPr>
          <w:trHeight w:val="777" w:hRule="atLeast"/>
        </w:trPr>
        <w:tc>
          <w:tcPr>
            <w:tcW w:w="83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F1A516E">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cs="宋体" w:asciiTheme="minorEastAsia" w:hAnsiTheme="minorEastAsia" w:eastAsiaTheme="minorEastAsia"/>
                <w:color w:val="auto"/>
                <w:sz w:val="24"/>
                <w:lang w:eastAsia="zh-CN"/>
              </w:rPr>
            </w:pPr>
            <w:r>
              <w:rPr>
                <w:rFonts w:hint="eastAsia" w:cs="宋体" w:asciiTheme="minorEastAsia" w:hAnsiTheme="minorEastAsia"/>
                <w:color w:val="auto"/>
                <w:sz w:val="24"/>
                <w:lang w:val="en-US" w:eastAsia="zh-CN"/>
              </w:rPr>
              <w:t>1</w:t>
            </w:r>
          </w:p>
        </w:tc>
        <w:tc>
          <w:tcPr>
            <w:tcW w:w="136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7370CBF">
            <w:pPr>
              <w:keepNext w:val="0"/>
              <w:keepLines w:val="0"/>
              <w:pageBreakBefore w:val="0"/>
              <w:widowControl/>
              <w:kinsoku/>
              <w:wordWrap/>
              <w:overflowPunct/>
              <w:topLinePunct w:val="0"/>
              <w:autoSpaceDE/>
              <w:autoSpaceDN/>
              <w:bidi w:val="0"/>
              <w:adjustRightInd/>
              <w:spacing w:line="360" w:lineRule="auto"/>
              <w:jc w:val="center"/>
              <w:textAlignment w:val="auto"/>
              <w:rPr>
                <w:rFonts w:hint="default" w:cs="宋体" w:asciiTheme="minorEastAsia" w:hAnsiTheme="minorEastAsia" w:eastAsiaTheme="minorEastAsia"/>
                <w:color w:val="auto"/>
                <w:sz w:val="24"/>
                <w:lang w:val="en-US" w:eastAsia="zh-CN"/>
              </w:rPr>
            </w:pPr>
            <w:r>
              <w:rPr>
                <w:rFonts w:hint="eastAsia" w:ascii="宋体" w:hAnsi="宋体" w:eastAsia="宋体" w:cs="宋体"/>
                <w:i w:val="0"/>
                <w:iCs w:val="0"/>
                <w:caps w:val="0"/>
                <w:color w:val="auto"/>
                <w:spacing w:val="0"/>
                <w:sz w:val="24"/>
                <w:szCs w:val="24"/>
                <w:shd w:val="clear" w:fill="FFFFFF"/>
                <w:lang w:val="en-US" w:eastAsia="zh-CN"/>
              </w:rPr>
              <w:t>其他服务</w:t>
            </w:r>
          </w:p>
        </w:tc>
        <w:tc>
          <w:tcPr>
            <w:tcW w:w="288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DFE38B7">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cs="宋体" w:asciiTheme="minorEastAsia" w:hAnsiTheme="minorEastAsia" w:eastAsiaTheme="minorEastAsia"/>
                <w:color w:val="auto"/>
                <w:sz w:val="24"/>
                <w:lang w:eastAsia="zh-CN"/>
              </w:rPr>
            </w:pPr>
            <w:r>
              <w:rPr>
                <w:rFonts w:hint="eastAsia" w:ascii="宋体" w:hAnsi="宋体" w:eastAsia="宋体" w:cs="宋体"/>
                <w:i w:val="0"/>
                <w:iCs w:val="0"/>
                <w:caps w:val="0"/>
                <w:color w:val="auto"/>
                <w:spacing w:val="0"/>
                <w:sz w:val="24"/>
                <w:szCs w:val="24"/>
                <w:shd w:val="clear" w:fill="FFFFFF"/>
                <w:lang w:eastAsia="zh-CN"/>
              </w:rPr>
              <w:t>2026年暗娼人群干预及检测项目</w:t>
            </w:r>
          </w:p>
        </w:tc>
        <w:tc>
          <w:tcPr>
            <w:tcW w:w="139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EBE55ED">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1项</w:t>
            </w:r>
          </w:p>
        </w:tc>
        <w:tc>
          <w:tcPr>
            <w:tcW w:w="163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271074D">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rPr>
            </w:pPr>
            <w:r>
              <w:rPr>
                <w:rFonts w:hint="eastAsia" w:ascii="宋体" w:hAnsi="宋体" w:eastAsia="宋体" w:cs="宋体"/>
                <w:i w:val="0"/>
                <w:iCs w:val="0"/>
                <w:caps w:val="0"/>
                <w:color w:val="auto"/>
                <w:spacing w:val="0"/>
                <w:sz w:val="24"/>
                <w:szCs w:val="24"/>
                <w:shd w:val="clear" w:fill="FFFFFF"/>
                <w:lang w:val="en-US" w:eastAsia="zh-CN"/>
              </w:rPr>
              <w:t>60000.00</w:t>
            </w:r>
            <w:bookmarkStart w:id="57" w:name="_GoBack"/>
            <w:bookmarkEnd w:id="57"/>
          </w:p>
        </w:tc>
        <w:tc>
          <w:tcPr>
            <w:tcW w:w="158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0D88C90">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否</w:t>
            </w:r>
          </w:p>
        </w:tc>
      </w:tr>
    </w:tbl>
    <w:p w14:paraId="4D514F5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本项目</w:t>
      </w:r>
      <w:r>
        <w:rPr>
          <w:rFonts w:hint="eastAsia" w:ascii="宋体" w:hAnsi="宋体" w:eastAsia="宋体" w:cs="宋体"/>
          <w:i w:val="0"/>
          <w:iCs w:val="0"/>
          <w:caps w:val="0"/>
          <w:color w:val="auto"/>
          <w:spacing w:val="0"/>
          <w:sz w:val="24"/>
          <w:szCs w:val="24"/>
          <w:shd w:val="clear" w:fill="FFFFFF"/>
        </w:rPr>
        <w:t>不接受联合体</w:t>
      </w:r>
      <w:r>
        <w:rPr>
          <w:rFonts w:hint="eastAsia" w:ascii="宋体" w:hAnsi="宋体" w:eastAsia="宋体" w:cs="宋体"/>
          <w:i w:val="0"/>
          <w:iCs w:val="0"/>
          <w:caps w:val="0"/>
          <w:color w:val="auto"/>
          <w:spacing w:val="0"/>
          <w:sz w:val="24"/>
          <w:szCs w:val="24"/>
          <w:shd w:val="clear" w:fill="FFFFFF"/>
          <w:lang w:val="en-US" w:eastAsia="zh-CN"/>
        </w:rPr>
        <w:t>响应。</w:t>
      </w:r>
    </w:p>
    <w:p w14:paraId="5AFA302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b/>
          <w:bCs/>
          <w:i w:val="0"/>
          <w:iCs w:val="0"/>
          <w:caps w:val="0"/>
          <w:color w:val="auto"/>
          <w:spacing w:val="0"/>
          <w:sz w:val="24"/>
          <w:szCs w:val="24"/>
          <w:shd w:val="clear" w:fill="FFFFFF"/>
          <w:lang w:eastAsia="zh-CN"/>
        </w:rPr>
      </w:pPr>
      <w:r>
        <w:rPr>
          <w:rFonts w:hint="eastAsia" w:ascii="宋体" w:hAnsi="宋体" w:eastAsia="宋体" w:cs="宋体"/>
          <w:b/>
          <w:bCs/>
          <w:i w:val="0"/>
          <w:iCs w:val="0"/>
          <w:caps w:val="0"/>
          <w:color w:val="auto"/>
          <w:spacing w:val="0"/>
          <w:sz w:val="24"/>
          <w:szCs w:val="24"/>
          <w:shd w:val="clear" w:fill="FFFFFF"/>
        </w:rPr>
        <w:t>合同履行期限：</w:t>
      </w:r>
      <w:r>
        <w:rPr>
          <w:rFonts w:hint="eastAsia" w:cs="宋体"/>
          <w:b/>
          <w:bCs/>
          <w:i w:val="0"/>
          <w:iCs w:val="0"/>
          <w:caps w:val="0"/>
          <w:color w:val="auto"/>
          <w:spacing w:val="0"/>
          <w:sz w:val="24"/>
          <w:szCs w:val="24"/>
          <w:shd w:val="clear" w:fill="FFFFFF"/>
          <w:lang w:eastAsia="zh-CN"/>
        </w:rPr>
        <w:t>自合同签订之日起</w:t>
      </w:r>
      <w:r>
        <w:rPr>
          <w:rFonts w:hint="eastAsia" w:cs="宋体"/>
          <w:b/>
          <w:bCs/>
          <w:i w:val="0"/>
          <w:iCs w:val="0"/>
          <w:caps w:val="0"/>
          <w:color w:val="auto"/>
          <w:spacing w:val="0"/>
          <w:sz w:val="24"/>
          <w:szCs w:val="24"/>
          <w:shd w:val="clear" w:fill="FFFFFF"/>
          <w:lang w:val="en-US" w:eastAsia="zh-CN"/>
        </w:rPr>
        <w:t>1年</w:t>
      </w:r>
      <w:r>
        <w:rPr>
          <w:rFonts w:hint="eastAsia" w:cs="宋体"/>
          <w:b/>
          <w:bCs/>
          <w:i w:val="0"/>
          <w:iCs w:val="0"/>
          <w:caps w:val="0"/>
          <w:color w:val="auto"/>
          <w:spacing w:val="0"/>
          <w:sz w:val="24"/>
          <w:szCs w:val="24"/>
          <w:shd w:val="clear" w:fill="FFFFFF"/>
          <w:lang w:eastAsia="zh-CN"/>
        </w:rPr>
        <w:t>。</w:t>
      </w:r>
    </w:p>
    <w:p w14:paraId="6431E5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二</w:t>
      </w:r>
      <w:r>
        <w:rPr>
          <w:rFonts w:hint="eastAsia" w:ascii="宋体" w:hAnsi="宋体" w:eastAsia="宋体" w:cs="宋体"/>
          <w:b/>
          <w:bCs/>
          <w:i w:val="0"/>
          <w:iCs w:val="0"/>
          <w:caps w:val="0"/>
          <w:color w:val="auto"/>
          <w:spacing w:val="0"/>
          <w:sz w:val="24"/>
          <w:szCs w:val="24"/>
          <w:shd w:val="clear" w:fill="FFFFFF"/>
          <w:lang w:eastAsia="zh-CN"/>
        </w:rPr>
        <w:t>、申请人的资格要求</w:t>
      </w:r>
    </w:p>
    <w:p w14:paraId="238B1687">
      <w:pPr>
        <w:keepNext w:val="0"/>
        <w:keepLines w:val="0"/>
        <w:pageBreakBefore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eastAsia="zh-CN"/>
        </w:rPr>
        <w:t>.</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应具备《中华人民共和国政府采购法》第二十二条规定的条件：</w:t>
      </w:r>
    </w:p>
    <w:p w14:paraId="40DA6FA5">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仿宋_GB2312"/>
          <w:color w:val="auto"/>
          <w:kern w:val="0"/>
          <w:sz w:val="24"/>
          <w:lang w:val="zh-CN"/>
        </w:rPr>
        <w:t>具有独立承担民事责任的能力（提供在中华人民共和国境内注册的法人或其他组织的营业执照或事业单位法人证书或社会团体法人登记证书复印件，如</w:t>
      </w:r>
      <w:r>
        <w:rPr>
          <w:rFonts w:hint="eastAsia" w:ascii="宋体" w:hAnsi="宋体" w:cs="仿宋_GB2312"/>
          <w:color w:val="auto"/>
          <w:kern w:val="0"/>
          <w:sz w:val="24"/>
          <w:lang w:val="zh-CN" w:eastAsia="zh-CN"/>
        </w:rPr>
        <w:t>响应供应商</w:t>
      </w:r>
      <w:r>
        <w:rPr>
          <w:rFonts w:hint="eastAsia" w:ascii="宋体" w:hAnsi="宋体" w:cs="仿宋_GB2312"/>
          <w:color w:val="auto"/>
          <w:kern w:val="0"/>
          <w:sz w:val="24"/>
          <w:lang w:val="zh-CN"/>
        </w:rPr>
        <w:t>为自然人的提供自然人身份证明复印件；如国家另有规定的，则从其规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6A92F827">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2）具有良好的商业信誉和健全的财务会计制度：提供《</w:t>
      </w:r>
      <w:r>
        <w:rPr>
          <w:rFonts w:hint="eastAsia" w:ascii="宋体" w:hAnsi="宋体" w:cs="仿宋_GB2312"/>
          <w:color w:val="auto"/>
          <w:kern w:val="0"/>
          <w:sz w:val="24"/>
          <w:lang w:val="zh-CN"/>
        </w:rPr>
        <w:t>供应商资格信用承诺函</w:t>
      </w:r>
      <w:r>
        <w:rPr>
          <w:rFonts w:hint="eastAsia" w:ascii="宋体" w:hAnsi="宋体" w:eastAsia="宋体" w:cs="宋体"/>
          <w:color w:val="auto"/>
          <w:sz w:val="24"/>
          <w:szCs w:val="24"/>
        </w:rPr>
        <w:t>》，格式见附件。</w:t>
      </w:r>
    </w:p>
    <w:p w14:paraId="115F8F02">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3）具有履行合同所必需的设备和专业技术能力：提供《</w:t>
      </w:r>
      <w:r>
        <w:rPr>
          <w:rFonts w:hint="eastAsia" w:ascii="宋体" w:hAnsi="宋体" w:cs="仿宋_GB2312"/>
          <w:color w:val="auto"/>
          <w:kern w:val="0"/>
          <w:sz w:val="24"/>
          <w:lang w:val="zh-CN"/>
        </w:rPr>
        <w:t>供应商资格信用承诺函</w:t>
      </w:r>
      <w:r>
        <w:rPr>
          <w:rFonts w:hint="eastAsia" w:ascii="宋体" w:hAnsi="宋体" w:eastAsia="宋体" w:cs="宋体"/>
          <w:color w:val="auto"/>
          <w:sz w:val="24"/>
          <w:szCs w:val="24"/>
        </w:rPr>
        <w:t>》，格式见附件。</w:t>
      </w:r>
    </w:p>
    <w:p w14:paraId="359A2027">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4）有依法缴纳税收和社会保障资金的良好记录：提供《</w:t>
      </w:r>
      <w:r>
        <w:rPr>
          <w:rFonts w:hint="eastAsia" w:ascii="宋体" w:hAnsi="宋体" w:cs="仿宋_GB2312"/>
          <w:color w:val="auto"/>
          <w:kern w:val="0"/>
          <w:sz w:val="24"/>
          <w:lang w:val="zh-CN"/>
        </w:rPr>
        <w:t>供应商资格信用承诺函</w:t>
      </w:r>
      <w:r>
        <w:rPr>
          <w:rFonts w:hint="eastAsia" w:ascii="宋体" w:hAnsi="宋体" w:eastAsia="宋体" w:cs="宋体"/>
          <w:color w:val="auto"/>
          <w:sz w:val="24"/>
          <w:szCs w:val="24"/>
        </w:rPr>
        <w:t>》，格式见附件。</w:t>
      </w:r>
    </w:p>
    <w:p w14:paraId="78B40177">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5）参加政府采购活动前三年内，在经营活动中没有重大违法记录：提供《</w:t>
      </w:r>
      <w:r>
        <w:rPr>
          <w:rFonts w:hint="eastAsia" w:ascii="宋体" w:hAnsi="宋体" w:cs="仿宋_GB2312"/>
          <w:color w:val="auto"/>
          <w:kern w:val="0"/>
          <w:sz w:val="24"/>
          <w:lang w:val="zh-CN"/>
        </w:rPr>
        <w:t>供应商资格信用承诺函</w:t>
      </w:r>
      <w:r>
        <w:rPr>
          <w:rFonts w:hint="eastAsia" w:ascii="宋体" w:hAnsi="宋体" w:eastAsia="宋体" w:cs="宋体"/>
          <w:color w:val="auto"/>
          <w:sz w:val="24"/>
          <w:szCs w:val="24"/>
        </w:rPr>
        <w:t>》，格式见附件。</w:t>
      </w:r>
    </w:p>
    <w:p w14:paraId="0AA238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ascii="宋体" w:hAnsi="宋体" w:cs="宋体"/>
          <w:color w:val="auto"/>
          <w:sz w:val="24"/>
        </w:rPr>
      </w:pPr>
      <w:r>
        <w:rPr>
          <w:rFonts w:hint="eastAsia" w:ascii="宋体" w:hAnsi="宋体" w:eastAsia="宋体" w:cs="宋体"/>
          <w:b/>
          <w:bCs/>
          <w:i w:val="0"/>
          <w:iCs w:val="0"/>
          <w:caps w:val="0"/>
          <w:color w:val="auto"/>
          <w:spacing w:val="0"/>
          <w:sz w:val="24"/>
          <w:szCs w:val="24"/>
          <w:shd w:val="clear" w:fill="FFFFFF"/>
          <w:lang w:val="en-US" w:eastAsia="zh-CN"/>
        </w:rPr>
        <w:t>三</w:t>
      </w:r>
      <w:r>
        <w:rPr>
          <w:rFonts w:hint="eastAsia" w:ascii="宋体" w:hAnsi="宋体" w:eastAsia="宋体" w:cs="宋体"/>
          <w:b/>
          <w:bCs/>
          <w:i w:val="0"/>
          <w:iCs w:val="0"/>
          <w:caps w:val="0"/>
          <w:color w:val="auto"/>
          <w:spacing w:val="0"/>
          <w:sz w:val="24"/>
          <w:szCs w:val="24"/>
          <w:shd w:val="clear" w:fill="FFFFFF"/>
          <w:lang w:eastAsia="zh-CN"/>
        </w:rPr>
        <w:t>、公告时间：</w:t>
      </w:r>
      <w:r>
        <w:rPr>
          <w:rFonts w:ascii="宋体" w:hAnsi="宋体" w:cs="宋体"/>
          <w:color w:val="auto"/>
          <w:sz w:val="24"/>
        </w:rPr>
        <w:t>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24</w:t>
      </w:r>
      <w:r>
        <w:rPr>
          <w:rFonts w:hint="eastAsia" w:ascii="宋体" w:hAnsi="宋体" w:cs="宋体"/>
          <w:color w:val="auto"/>
          <w:sz w:val="24"/>
        </w:rPr>
        <w:t>日至</w:t>
      </w:r>
      <w:r>
        <w:rPr>
          <w:rFonts w:ascii="宋体" w:hAnsi="宋体" w:cs="宋体"/>
          <w:color w:val="auto"/>
          <w:sz w:val="24"/>
        </w:rPr>
        <w:t>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26</w:t>
      </w:r>
      <w:r>
        <w:rPr>
          <w:rFonts w:hint="eastAsia" w:ascii="宋体" w:hAnsi="宋体" w:cs="宋体"/>
          <w:color w:val="auto"/>
          <w:sz w:val="24"/>
        </w:rPr>
        <w:t>日</w:t>
      </w:r>
    </w:p>
    <w:p w14:paraId="774180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hint="default" w:ascii="宋体" w:hAnsi="宋体" w:eastAsia="宋体" w:cs="宋体"/>
          <w:b/>
          <w:bCs/>
          <w:i w:val="0"/>
          <w:iCs w:val="0"/>
          <w:caps w:val="0"/>
          <w:color w:val="auto"/>
          <w:spacing w:val="0"/>
          <w:sz w:val="24"/>
          <w:szCs w:val="24"/>
          <w:shd w:val="clear" w:fill="FFFFFF"/>
          <w:lang w:val="en-US" w:eastAsia="zh-CN"/>
        </w:rPr>
      </w:pPr>
      <w:bookmarkStart w:id="0" w:name="_Toc42704983"/>
      <w:bookmarkStart w:id="1" w:name="_Toc44405998"/>
      <w:r>
        <w:rPr>
          <w:rFonts w:hint="eastAsia" w:ascii="宋体" w:hAnsi="宋体" w:eastAsia="宋体" w:cs="宋体"/>
          <w:b/>
          <w:bCs/>
          <w:i w:val="0"/>
          <w:iCs w:val="0"/>
          <w:caps w:val="0"/>
          <w:color w:val="auto"/>
          <w:spacing w:val="0"/>
          <w:sz w:val="24"/>
          <w:szCs w:val="24"/>
          <w:shd w:val="clear" w:fill="FFFFFF"/>
          <w:lang w:val="en-US" w:eastAsia="zh-CN"/>
        </w:rPr>
        <w:t>四、报名时间、地点</w:t>
      </w:r>
      <w:bookmarkEnd w:id="0"/>
      <w:bookmarkEnd w:id="1"/>
      <w:r>
        <w:rPr>
          <w:rFonts w:hint="eastAsia" w:ascii="宋体" w:hAnsi="宋体" w:eastAsia="宋体" w:cs="宋体"/>
          <w:b/>
          <w:bCs/>
          <w:i w:val="0"/>
          <w:iCs w:val="0"/>
          <w:caps w:val="0"/>
          <w:color w:val="auto"/>
          <w:spacing w:val="0"/>
          <w:sz w:val="24"/>
          <w:szCs w:val="24"/>
          <w:shd w:val="clear" w:fill="FFFFFF"/>
          <w:lang w:val="en-US" w:eastAsia="zh-CN"/>
        </w:rPr>
        <w:t>和要求</w:t>
      </w:r>
    </w:p>
    <w:p w14:paraId="30CC99D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fill="FFFFFF"/>
        </w:rPr>
        <w:t>时间：</w:t>
      </w:r>
      <w:r>
        <w:rPr>
          <w:rFonts w:hint="eastAsia" w:ascii="宋体" w:hAnsi="宋体" w:eastAsia="宋体" w:cs="宋体"/>
          <w:i w:val="0"/>
          <w:iCs w:val="0"/>
          <w:caps w:val="0"/>
          <w:color w:val="auto"/>
          <w:spacing w:val="0"/>
          <w:sz w:val="24"/>
          <w:szCs w:val="24"/>
          <w:shd w:val="clear" w:fill="FFFFFF"/>
        </w:rPr>
        <w:t>2025年</w:t>
      </w:r>
      <w:r>
        <w:rPr>
          <w:rFonts w:hint="eastAsia" w:ascii="宋体" w:hAnsi="宋体" w:eastAsia="宋体" w:cs="宋体"/>
          <w:i w:val="0"/>
          <w:iCs w:val="0"/>
          <w:caps w:val="0"/>
          <w:color w:val="auto"/>
          <w:spacing w:val="0"/>
          <w:sz w:val="24"/>
          <w:szCs w:val="24"/>
          <w:shd w:val="clear" w:fill="FFFFFF"/>
          <w:lang w:val="en-US" w:eastAsia="zh-CN"/>
        </w:rPr>
        <w:t>1</w:t>
      </w:r>
      <w:r>
        <w:rPr>
          <w:rFonts w:hint="eastAsia"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24</w:t>
      </w:r>
      <w:r>
        <w:rPr>
          <w:rFonts w:hint="eastAsia" w:ascii="宋体" w:hAnsi="宋体" w:eastAsia="宋体" w:cs="宋体"/>
          <w:i w:val="0"/>
          <w:iCs w:val="0"/>
          <w:caps w:val="0"/>
          <w:color w:val="auto"/>
          <w:spacing w:val="0"/>
          <w:sz w:val="24"/>
          <w:szCs w:val="24"/>
          <w:shd w:val="clear" w:fill="FFFFFF"/>
        </w:rPr>
        <w:t>日</w:t>
      </w:r>
      <w:r>
        <w:rPr>
          <w:rFonts w:hint="eastAsia" w:cs="宋体"/>
          <w:i w:val="0"/>
          <w:iCs w:val="0"/>
          <w:caps w:val="0"/>
          <w:color w:val="auto"/>
          <w:spacing w:val="0"/>
          <w:sz w:val="24"/>
          <w:szCs w:val="24"/>
          <w:shd w:val="clear" w:fill="FFFFFF"/>
          <w:lang w:val="en-US" w:eastAsia="zh-CN"/>
        </w:rPr>
        <w:t>08</w:t>
      </w:r>
      <w:r>
        <w:rPr>
          <w:rFonts w:hint="eastAsia" w:ascii="宋体" w:hAnsi="宋体" w:eastAsia="宋体" w:cs="宋体"/>
          <w:i w:val="0"/>
          <w:iCs w:val="0"/>
          <w:caps w:val="0"/>
          <w:color w:val="auto"/>
          <w:spacing w:val="0"/>
          <w:sz w:val="24"/>
          <w:szCs w:val="24"/>
          <w:shd w:val="clear" w:fill="FFFFFF"/>
        </w:rPr>
        <w:t>:</w:t>
      </w: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0</w:t>
      </w:r>
      <w:r>
        <w:rPr>
          <w:rFonts w:hint="eastAsia" w:ascii="宋体" w:hAnsi="宋体" w:cs="宋体"/>
          <w:color w:val="auto"/>
          <w:sz w:val="24"/>
        </w:rPr>
        <w:t>至</w:t>
      </w:r>
      <w:r>
        <w:rPr>
          <w:rFonts w:hint="eastAsia" w:ascii="宋体" w:hAnsi="宋体" w:eastAsia="宋体" w:cs="宋体"/>
          <w:i w:val="0"/>
          <w:iCs w:val="0"/>
          <w:caps w:val="0"/>
          <w:color w:val="auto"/>
          <w:spacing w:val="0"/>
          <w:sz w:val="24"/>
          <w:szCs w:val="24"/>
          <w:shd w:val="clear" w:fill="FFFFFF"/>
        </w:rPr>
        <w:t>2025年</w:t>
      </w:r>
      <w:r>
        <w:rPr>
          <w:rFonts w:hint="eastAsia" w:ascii="宋体" w:hAnsi="宋体" w:eastAsia="宋体" w:cs="宋体"/>
          <w:i w:val="0"/>
          <w:iCs w:val="0"/>
          <w:caps w:val="0"/>
          <w:color w:val="auto"/>
          <w:spacing w:val="0"/>
          <w:sz w:val="24"/>
          <w:szCs w:val="24"/>
          <w:shd w:val="clear" w:fill="FFFFFF"/>
          <w:lang w:val="en-US" w:eastAsia="zh-CN"/>
        </w:rPr>
        <w:t>1</w:t>
      </w:r>
      <w:r>
        <w:rPr>
          <w:rFonts w:hint="eastAsia"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26</w:t>
      </w:r>
      <w:r>
        <w:rPr>
          <w:rFonts w:hint="eastAsia" w:ascii="宋体" w:hAnsi="宋体" w:eastAsia="宋体" w:cs="宋体"/>
          <w:i w:val="0"/>
          <w:iCs w:val="0"/>
          <w:caps w:val="0"/>
          <w:color w:val="auto"/>
          <w:spacing w:val="0"/>
          <w:sz w:val="24"/>
          <w:szCs w:val="24"/>
          <w:shd w:val="clear" w:fill="FFFFFF"/>
        </w:rPr>
        <w:t>日 17:30</w:t>
      </w:r>
    </w:p>
    <w:p w14:paraId="3D2E287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cs="仿宋_GB2312"/>
          <w:b w:val="0"/>
          <w:bCs w:val="0"/>
          <w:color w:val="auto"/>
          <w:sz w:val="24"/>
        </w:rPr>
      </w:pPr>
      <w:r>
        <w:rPr>
          <w:rFonts w:hint="eastAsia" w:ascii="宋体" w:hAnsi="宋体" w:cs="仿宋_GB2312"/>
          <w:b/>
          <w:bCs/>
          <w:color w:val="auto"/>
          <w:sz w:val="24"/>
        </w:rPr>
        <w:t>地点：</w:t>
      </w:r>
      <w:r>
        <w:rPr>
          <w:rFonts w:hint="eastAsia" w:ascii="宋体" w:hAnsi="宋体" w:cs="仿宋_GB2312"/>
          <w:b w:val="0"/>
          <w:bCs w:val="0"/>
          <w:color w:val="auto"/>
          <w:sz w:val="24"/>
        </w:rPr>
        <w:t>阳江市江城区黄牛山八巷14号</w:t>
      </w:r>
    </w:p>
    <w:p w14:paraId="54C9764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cs="仿宋_GB2312"/>
          <w:b w:val="0"/>
          <w:bCs w:val="0"/>
          <w:color w:val="auto"/>
          <w:sz w:val="24"/>
        </w:rPr>
      </w:pPr>
      <w:r>
        <w:rPr>
          <w:rFonts w:hint="eastAsia" w:ascii="宋体" w:hAnsi="宋体" w:cs="仿宋_GB2312"/>
          <w:b/>
          <w:bCs/>
          <w:color w:val="auto"/>
          <w:sz w:val="24"/>
        </w:rPr>
        <w:t>报价资料提交要求</w:t>
      </w:r>
      <w:r>
        <w:rPr>
          <w:rFonts w:hint="eastAsia" w:ascii="宋体" w:hAnsi="宋体" w:cs="仿宋_GB2312"/>
          <w:b w:val="0"/>
          <w:bCs w:val="0"/>
          <w:color w:val="auto"/>
          <w:sz w:val="24"/>
        </w:rPr>
        <w:t>：纸质资料</w:t>
      </w:r>
      <w:r>
        <w:rPr>
          <w:rFonts w:hint="eastAsia" w:cs="仿宋_GB2312"/>
          <w:b w:val="0"/>
          <w:bCs w:val="0"/>
          <w:color w:val="auto"/>
          <w:sz w:val="24"/>
          <w:lang w:val="en-US" w:eastAsia="zh-CN"/>
        </w:rPr>
        <w:t>一式贰</w:t>
      </w:r>
      <w:r>
        <w:rPr>
          <w:rFonts w:hint="eastAsia" w:ascii="宋体" w:hAnsi="宋体" w:cs="仿宋_GB2312"/>
          <w:b w:val="0"/>
          <w:bCs w:val="0"/>
          <w:color w:val="auto"/>
          <w:sz w:val="24"/>
        </w:rPr>
        <w:t>份</w:t>
      </w:r>
    </w:p>
    <w:p w14:paraId="211454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hint="eastAsia"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五、联系方式：</w:t>
      </w:r>
    </w:p>
    <w:p w14:paraId="798F550E">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cs="仿宋_GB2312"/>
          <w:color w:val="auto"/>
          <w:sz w:val="24"/>
        </w:rPr>
      </w:pPr>
      <w:r>
        <w:rPr>
          <w:rFonts w:hint="eastAsia" w:ascii="宋体" w:hAnsi="宋体" w:cs="仿宋_GB2312"/>
          <w:color w:val="auto"/>
          <w:sz w:val="24"/>
        </w:rPr>
        <w:t>项目联系人：</w:t>
      </w:r>
      <w:r>
        <w:rPr>
          <w:rFonts w:hint="eastAsia" w:ascii="宋体" w:hAnsi="宋体" w:cs="仿宋_GB2312"/>
          <w:color w:val="auto"/>
          <w:sz w:val="24"/>
          <w:lang w:val="en-US" w:eastAsia="zh-CN"/>
        </w:rPr>
        <w:t>刘</w:t>
      </w:r>
      <w:r>
        <w:rPr>
          <w:rFonts w:hint="eastAsia" w:ascii="宋体" w:hAnsi="宋体" w:cs="仿宋_GB2312"/>
          <w:color w:val="auto"/>
          <w:sz w:val="24"/>
        </w:rPr>
        <w:t>工；</w:t>
      </w:r>
      <w:r>
        <w:rPr>
          <w:rFonts w:ascii="宋体" w:hAnsi="宋体" w:cs="仿宋_GB2312"/>
          <w:color w:val="auto"/>
          <w:sz w:val="24"/>
        </w:rPr>
        <w:t xml:space="preserve"> </w:t>
      </w:r>
    </w:p>
    <w:p w14:paraId="42ABB21F">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仿宋_GB2312"/>
          <w:color w:val="auto"/>
          <w:sz w:val="24"/>
        </w:rPr>
      </w:pPr>
      <w:r>
        <w:rPr>
          <w:rFonts w:hint="eastAsia" w:ascii="宋体" w:hAnsi="宋体" w:cs="仿宋_GB2312"/>
          <w:color w:val="auto"/>
          <w:sz w:val="24"/>
        </w:rPr>
        <w:t>电话：18819893610</w:t>
      </w:r>
    </w:p>
    <w:p w14:paraId="6F6C7683">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eastAsiaTheme="minorEastAsia"/>
          <w:color w:val="auto"/>
          <w:lang w:val="en-US" w:eastAsia="zh-CN"/>
        </w:rPr>
      </w:pPr>
      <w:r>
        <w:rPr>
          <w:rFonts w:hint="eastAsia" w:ascii="宋体" w:hAnsi="宋体" w:cs="仿宋_GB2312"/>
          <w:color w:val="auto"/>
          <w:sz w:val="24"/>
          <w:lang w:val="en-US" w:eastAsia="zh-CN"/>
        </w:rPr>
        <w:t>地址：阳江市江城区黄牛山八巷14号</w:t>
      </w:r>
    </w:p>
    <w:p w14:paraId="6E46692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rPr>
      </w:pPr>
    </w:p>
    <w:p w14:paraId="4F45E66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right"/>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阳江市峻力项目管理有限公司</w:t>
      </w:r>
    </w:p>
    <w:p w14:paraId="732993E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right"/>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2025年1</w:t>
      </w:r>
      <w:r>
        <w:rPr>
          <w:rFonts w:hint="eastAsia"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lang w:val="en-US" w:eastAsia="zh-CN"/>
        </w:rPr>
        <w:t>月</w:t>
      </w:r>
      <w:r>
        <w:rPr>
          <w:rFonts w:hint="eastAsia" w:cs="宋体"/>
          <w:i w:val="0"/>
          <w:iCs w:val="0"/>
          <w:caps w:val="0"/>
          <w:color w:val="auto"/>
          <w:spacing w:val="0"/>
          <w:sz w:val="24"/>
          <w:szCs w:val="24"/>
          <w:shd w:val="clear" w:fill="FFFFFF"/>
          <w:lang w:val="en-US" w:eastAsia="zh-CN"/>
        </w:rPr>
        <w:t>23</w:t>
      </w:r>
      <w:r>
        <w:rPr>
          <w:rFonts w:hint="eastAsia" w:ascii="宋体" w:hAnsi="宋体" w:eastAsia="宋体" w:cs="宋体"/>
          <w:i w:val="0"/>
          <w:iCs w:val="0"/>
          <w:caps w:val="0"/>
          <w:color w:val="auto"/>
          <w:spacing w:val="0"/>
          <w:sz w:val="24"/>
          <w:szCs w:val="24"/>
          <w:shd w:val="clear" w:fill="FFFFFF"/>
          <w:lang w:val="en-US" w:eastAsia="zh-CN"/>
        </w:rPr>
        <w:t>日</w:t>
      </w:r>
    </w:p>
    <w:p w14:paraId="298DDA5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right"/>
        <w:textAlignment w:val="auto"/>
        <w:rPr>
          <w:rFonts w:hint="eastAsia" w:ascii="宋体" w:hAnsi="宋体" w:eastAsia="宋体" w:cs="宋体"/>
          <w:i w:val="0"/>
          <w:iCs w:val="0"/>
          <w:caps w:val="0"/>
          <w:color w:val="auto"/>
          <w:spacing w:val="0"/>
          <w:sz w:val="24"/>
          <w:szCs w:val="24"/>
          <w:shd w:val="clear" w:fill="FFFFFF"/>
          <w:lang w:eastAsia="zh-CN"/>
        </w:rPr>
        <w:sectPr>
          <w:headerReference r:id="rId3" w:type="first"/>
          <w:footerReference r:id="rId5" w:type="first"/>
          <w:footerReference r:id="rId4" w:type="default"/>
          <w:pgSz w:w="11906" w:h="16838"/>
          <w:pgMar w:top="1474" w:right="1418" w:bottom="1474" w:left="1418" w:header="851" w:footer="851" w:gutter="0"/>
          <w:pgNumType w:fmt="decimal"/>
          <w:cols w:space="720" w:num="1"/>
          <w:titlePg/>
          <w:docGrid w:linePitch="312" w:charSpace="0"/>
        </w:sectPr>
      </w:pPr>
    </w:p>
    <w:p w14:paraId="78F9345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default" w:ascii="宋体" w:hAnsi="宋体" w:eastAsia="宋体" w:cs="宋体"/>
          <w:b/>
          <w:bCs/>
          <w:i w:val="0"/>
          <w:iCs w:val="0"/>
          <w:caps w:val="0"/>
          <w:color w:val="auto"/>
          <w:spacing w:val="0"/>
          <w:sz w:val="28"/>
          <w:szCs w:val="28"/>
          <w:shd w:val="clear" w:fill="FFFFFF"/>
          <w:lang w:val="en-US" w:eastAsia="zh-CN"/>
        </w:rPr>
      </w:pPr>
      <w:r>
        <w:rPr>
          <w:rFonts w:hint="eastAsia" w:ascii="宋体" w:hAnsi="宋体" w:eastAsia="宋体" w:cs="宋体"/>
          <w:b/>
          <w:bCs/>
          <w:i w:val="0"/>
          <w:iCs w:val="0"/>
          <w:caps w:val="0"/>
          <w:color w:val="auto"/>
          <w:spacing w:val="0"/>
          <w:sz w:val="28"/>
          <w:szCs w:val="28"/>
          <w:shd w:val="clear" w:fill="FFFFFF"/>
          <w:lang w:val="en-US" w:eastAsia="zh-CN"/>
        </w:rPr>
        <w:t>第二章 竞价须知</w:t>
      </w:r>
    </w:p>
    <w:p w14:paraId="655783F4">
      <w:pPr>
        <w:pStyle w:val="17"/>
        <w:keepNext w:val="0"/>
        <w:keepLines w:val="0"/>
        <w:pageBreakBefore w:val="0"/>
        <w:numPr>
          <w:ilvl w:val="0"/>
          <w:numId w:val="1"/>
        </w:numPr>
        <w:tabs>
          <w:tab w:val="left" w:pos="0"/>
          <w:tab w:val="left" w:pos="851"/>
        </w:tabs>
        <w:kinsoku/>
        <w:wordWrap/>
        <w:overflowPunct/>
        <w:topLinePunct w:val="0"/>
        <w:autoSpaceDE/>
        <w:autoSpaceDN/>
        <w:bidi w:val="0"/>
        <w:adjustRightInd/>
        <w:snapToGrid/>
        <w:spacing w:line="360" w:lineRule="auto"/>
        <w:ind w:left="0" w:firstLine="484" w:firstLineChars="201"/>
        <w:textAlignment w:val="auto"/>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竞价须知</w:t>
      </w:r>
    </w:p>
    <w:p w14:paraId="75A1B1F4">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Fonts w:asciiTheme="minorEastAsia" w:hAnsiTheme="minorEastAsia"/>
          <w:b/>
          <w:color w:val="auto"/>
          <w:sz w:val="24"/>
          <w:szCs w:val="24"/>
        </w:rPr>
      </w:pPr>
      <w:r>
        <w:rPr>
          <w:rStyle w:val="12"/>
          <w:rFonts w:hint="eastAsia" w:asciiTheme="minorEastAsia" w:hAnsiTheme="minorEastAsia"/>
          <w:bCs w:val="0"/>
          <w:color w:val="auto"/>
          <w:sz w:val="24"/>
          <w:szCs w:val="24"/>
        </w:rPr>
        <w:t>竞价说明</w:t>
      </w:r>
    </w:p>
    <w:p w14:paraId="2E673362">
      <w:pPr>
        <w:pStyle w:val="17"/>
        <w:keepNext w:val="0"/>
        <w:keepLines w:val="0"/>
        <w:pageBreakBefore w:val="0"/>
        <w:numPr>
          <w:ilvl w:val="0"/>
          <w:numId w:val="3"/>
        </w:numPr>
        <w:tabs>
          <w:tab w:val="left" w:pos="709"/>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参与竞价的供应商应承担所有与准备和参加竞价有关的费用，不论竞价的结果如何，采购人和代理机构均无义务和责任承担这些费用。</w:t>
      </w:r>
    </w:p>
    <w:p w14:paraId="57256878">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参与竞价的供应商必须按竞价附件的格式填写，不得随意增加或删除表格内容。除单价、金额或项目要求填写的内容外，不得擅自改动竞价附件内容，否则将有可能影响成交结果，不推荐为成交候选人。</w:t>
      </w:r>
    </w:p>
    <w:p w14:paraId="7D2E3E13">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参与竞价的供应商需对</w:t>
      </w:r>
      <w:r>
        <w:rPr>
          <w:rFonts w:hint="eastAsia" w:ascii="宋体" w:hAnsi="宋体" w:eastAsia="宋体" w:cs="宋体"/>
          <w:color w:val="auto"/>
          <w:sz w:val="24"/>
          <w:szCs w:val="24"/>
          <w:lang w:val="en-US" w:eastAsia="zh-CN"/>
        </w:rPr>
        <w:t>采购</w:t>
      </w:r>
      <w:r>
        <w:rPr>
          <w:rFonts w:hint="eastAsia" w:ascii="宋体" w:hAnsi="宋体"/>
          <w:color w:val="auto"/>
          <w:sz w:val="24"/>
          <w:szCs w:val="24"/>
        </w:rPr>
        <w:t>需求书的所有条款进行整体响应，</w:t>
      </w:r>
      <w:r>
        <w:rPr>
          <w:rFonts w:hint="eastAsia" w:ascii="宋体" w:hAnsi="宋体" w:eastAsia="宋体" w:cs="宋体"/>
          <w:color w:val="auto"/>
          <w:sz w:val="24"/>
          <w:szCs w:val="24"/>
          <w:lang w:val="en-US" w:eastAsia="zh-CN"/>
        </w:rPr>
        <w:t>采购</w:t>
      </w:r>
      <w:r>
        <w:rPr>
          <w:rFonts w:hint="eastAsia" w:ascii="宋体" w:hAnsi="宋体"/>
          <w:color w:val="auto"/>
          <w:sz w:val="24"/>
          <w:szCs w:val="24"/>
        </w:rPr>
        <w:t>需求书条款若有一条负偏离或不响应，不推荐为成交候选人。</w:t>
      </w:r>
    </w:p>
    <w:p w14:paraId="6CB70610">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若成交供应商自身原因无法完成本项目，则采购人有权利保留追究责任。</w:t>
      </w:r>
    </w:p>
    <w:p w14:paraId="082C1E7F">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成交供应商因自身原因被取消成交资格，采购人可重新启动采购或按竞价公告规定顺延推选符合要求的供应商作为成交人。</w:t>
      </w:r>
    </w:p>
    <w:p w14:paraId="057E95E8">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若本项目竞价采购失败，采购人将重新采购，届时采购人有权根据项目具体情况，决定重新采购项目的采购方式。</w:t>
      </w:r>
    </w:p>
    <w:p w14:paraId="4EC0D3F3">
      <w:pPr>
        <w:pStyle w:val="17"/>
        <w:keepNext w:val="0"/>
        <w:keepLines w:val="0"/>
        <w:pageBreakBefore w:val="0"/>
        <w:numPr>
          <w:ilvl w:val="0"/>
          <w:numId w:val="3"/>
        </w:numPr>
        <w:tabs>
          <w:tab w:val="left" w:pos="709"/>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成交供应商若无正当理由恶意放弃成交资格，采购人有权将拒绝其参加本项目重新组织的竞价采购活动。</w:t>
      </w:r>
    </w:p>
    <w:p w14:paraId="3BB89782">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如采购人或代理机构在审核或复核参与竞价的供应商所提交的竞价资料过程中发现存在弄虚作假或相关的失信记录或违反国家法律法规等相关的不良情形，采购人可取消其成交资格并保留追究责任的权力。</w:t>
      </w:r>
    </w:p>
    <w:p w14:paraId="4D60D525">
      <w:pPr>
        <w:pStyle w:val="17"/>
        <w:keepNext w:val="0"/>
        <w:keepLines w:val="0"/>
        <w:pageBreakBefore w:val="0"/>
        <w:numPr>
          <w:ilvl w:val="0"/>
          <w:numId w:val="3"/>
        </w:numPr>
        <w:tabs>
          <w:tab w:val="left" w:pos="567"/>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参与竞价的供应商向我司咨询的有关项目事项，一切以竞价文件规定和竞价公告规定以及本公司的书面答复为准，其他一切形式均为个人意见，不代表本公司的意见。</w:t>
      </w:r>
    </w:p>
    <w:p w14:paraId="42F9747B">
      <w:pPr>
        <w:pStyle w:val="17"/>
        <w:keepNext w:val="0"/>
        <w:keepLines w:val="0"/>
        <w:pageBreakBefore w:val="0"/>
        <w:numPr>
          <w:ilvl w:val="0"/>
          <w:numId w:val="3"/>
        </w:numPr>
        <w:tabs>
          <w:tab w:val="left" w:pos="851"/>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应认真阅读、并充分理解竞价文件的全部内容（包括所有的补充、修改内容重要事项、格式、条款、服务要求和技术规范、参数及要求等）。供应商没有按照竞价文件要求提交全部资料，或者参与竞价所上传的文件没有对竞价文件在各方面都作出实质性响应是供应商的风险，有可能导致其竞价被拒绝，或被认定为无效竞价。</w:t>
      </w:r>
    </w:p>
    <w:p w14:paraId="791D62A4">
      <w:pPr>
        <w:pStyle w:val="17"/>
        <w:keepNext w:val="0"/>
        <w:keepLines w:val="0"/>
        <w:pageBreakBefore w:val="0"/>
        <w:numPr>
          <w:ilvl w:val="0"/>
          <w:numId w:val="3"/>
        </w:numPr>
        <w:tabs>
          <w:tab w:val="left" w:pos="851"/>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采购人有权拒绝接受任何不合格的货物或服务，由此产生的费用及相关后果均由成交供应商自行承担。</w:t>
      </w:r>
    </w:p>
    <w:p w14:paraId="6E652068">
      <w:pPr>
        <w:pStyle w:val="17"/>
        <w:keepNext w:val="0"/>
        <w:keepLines w:val="0"/>
        <w:pageBreakBefore w:val="0"/>
        <w:numPr>
          <w:ilvl w:val="0"/>
          <w:numId w:val="3"/>
        </w:numPr>
        <w:tabs>
          <w:tab w:val="left" w:pos="851"/>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供应商认为竞价结果损害其权益的，应按照相关指引在规定的时间内向采购人或代理机构提交书面质疑，不提交的视为无异议，</w:t>
      </w:r>
      <w:r>
        <w:rPr>
          <w:rFonts w:ascii="宋体" w:hAnsi="宋体"/>
          <w:color w:val="auto"/>
          <w:sz w:val="24"/>
          <w:szCs w:val="24"/>
        </w:rPr>
        <w:t>逾期提交将不予受理</w:t>
      </w:r>
      <w:r>
        <w:rPr>
          <w:rFonts w:hint="eastAsia" w:ascii="宋体" w:hAnsi="宋体"/>
          <w:color w:val="auto"/>
          <w:sz w:val="24"/>
          <w:szCs w:val="24"/>
        </w:rPr>
        <w:t>。</w:t>
      </w:r>
    </w:p>
    <w:p w14:paraId="4F8CEE38">
      <w:pPr>
        <w:pStyle w:val="17"/>
        <w:keepNext w:val="0"/>
        <w:keepLines w:val="0"/>
        <w:pageBreakBefore w:val="0"/>
        <w:numPr>
          <w:ilvl w:val="0"/>
          <w:numId w:val="3"/>
        </w:numPr>
        <w:tabs>
          <w:tab w:val="left" w:pos="851"/>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本竞价公告和竞价文件的解释权归“</w:t>
      </w:r>
      <w:r>
        <w:rPr>
          <w:rFonts w:hint="eastAsia" w:ascii="宋体" w:hAnsi="宋体" w:eastAsia="宋体" w:cs="宋体"/>
          <w:i w:val="0"/>
          <w:iCs w:val="0"/>
          <w:caps w:val="0"/>
          <w:color w:val="auto"/>
          <w:spacing w:val="0"/>
          <w:sz w:val="24"/>
          <w:szCs w:val="24"/>
          <w:shd w:val="clear" w:fill="FFFFFF"/>
          <w:lang w:eastAsia="zh-CN"/>
        </w:rPr>
        <w:t>阳江市峻力项目管理有限公司</w:t>
      </w:r>
      <w:r>
        <w:rPr>
          <w:rFonts w:hint="eastAsia" w:ascii="宋体" w:hAnsi="宋体"/>
          <w:color w:val="auto"/>
          <w:sz w:val="24"/>
          <w:szCs w:val="24"/>
        </w:rPr>
        <w:t>”所有。</w:t>
      </w:r>
    </w:p>
    <w:p w14:paraId="3997E002">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rFonts w:asciiTheme="minorEastAsia" w:hAnsiTheme="minorEastAsia"/>
          <w:bCs w:val="0"/>
          <w:color w:val="auto"/>
          <w:sz w:val="24"/>
          <w:szCs w:val="24"/>
        </w:rPr>
      </w:pPr>
      <w:r>
        <w:rPr>
          <w:rStyle w:val="12"/>
          <w:rFonts w:hint="eastAsia" w:asciiTheme="minorEastAsia" w:hAnsiTheme="minorEastAsia"/>
          <w:bCs w:val="0"/>
          <w:color w:val="auto"/>
          <w:sz w:val="24"/>
          <w:szCs w:val="24"/>
        </w:rPr>
        <w:t>竞价文件的澄清或修改</w:t>
      </w:r>
    </w:p>
    <w:p w14:paraId="4F220A89">
      <w:pPr>
        <w:pStyle w:val="17"/>
        <w:keepNext w:val="0"/>
        <w:keepLines w:val="0"/>
        <w:pageBreakBefore w:val="0"/>
        <w:numPr>
          <w:ilvl w:val="0"/>
          <w:numId w:val="4"/>
        </w:numPr>
        <w:tabs>
          <w:tab w:val="left" w:pos="0"/>
          <w:tab w:val="left" w:pos="709"/>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采购人或者采购代理机构可以对已发出的竞价文件进行必要的澄清或者修改。澄清或者修改的内容将发布澄清（更正/变更）公告。</w:t>
      </w:r>
    </w:p>
    <w:p w14:paraId="6A7901EC">
      <w:pPr>
        <w:pStyle w:val="17"/>
        <w:keepNext w:val="0"/>
        <w:keepLines w:val="0"/>
        <w:pageBreakBefore w:val="0"/>
        <w:numPr>
          <w:ilvl w:val="0"/>
          <w:numId w:val="4"/>
        </w:numPr>
        <w:tabs>
          <w:tab w:val="left" w:pos="0"/>
          <w:tab w:val="left" w:pos="709"/>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采购人或者采购代理机构发出的澄清或修改（更正/变更）的内容为竞价文件的组成部分，并对供应商具有约束力。</w:t>
      </w:r>
    </w:p>
    <w:p w14:paraId="518DEB29">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rFonts w:asciiTheme="minorEastAsia" w:hAnsiTheme="minorEastAsia"/>
          <w:bCs w:val="0"/>
          <w:color w:val="auto"/>
          <w:sz w:val="24"/>
          <w:szCs w:val="24"/>
        </w:rPr>
      </w:pPr>
      <w:r>
        <w:rPr>
          <w:rStyle w:val="12"/>
          <w:rFonts w:hint="eastAsia" w:asciiTheme="minorEastAsia" w:hAnsiTheme="minorEastAsia"/>
          <w:bCs w:val="0"/>
          <w:color w:val="auto"/>
          <w:sz w:val="24"/>
          <w:szCs w:val="24"/>
        </w:rPr>
        <w:t>报价要求</w:t>
      </w:r>
    </w:p>
    <w:p w14:paraId="262F0AAC">
      <w:pPr>
        <w:pStyle w:val="17"/>
        <w:keepNext w:val="0"/>
        <w:keepLines w:val="0"/>
        <w:pageBreakBefore w:val="0"/>
        <w:numPr>
          <w:ilvl w:val="0"/>
          <w:numId w:val="5"/>
        </w:numPr>
        <w:kinsoku/>
        <w:wordWrap/>
        <w:overflowPunct/>
        <w:topLinePunct w:val="0"/>
        <w:autoSpaceDE/>
        <w:autoSpaceDN/>
        <w:bidi w:val="0"/>
        <w:adjustRightInd/>
        <w:snapToGrid/>
        <w:spacing w:line="360" w:lineRule="auto"/>
        <w:ind w:left="0" w:firstLine="420"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供应商应根据本公告要求，在规定的竞价时间内对采购项目进行报价，同时按本公告要求</w:t>
      </w:r>
      <w:r>
        <w:rPr>
          <w:rFonts w:hint="eastAsia" w:ascii="宋体" w:hAnsi="宋体"/>
          <w:color w:val="auto"/>
          <w:sz w:val="24"/>
          <w:szCs w:val="24"/>
        </w:rPr>
        <w:t>完整</w:t>
      </w:r>
      <w:r>
        <w:rPr>
          <w:rFonts w:hint="eastAsia" w:ascii="宋体" w:hAnsi="宋体" w:cs="宋体"/>
          <w:color w:val="auto"/>
          <w:sz w:val="24"/>
          <w:szCs w:val="24"/>
          <w:lang w:eastAsia="zh-TW"/>
        </w:rPr>
        <w:t>、真实、准确地</w:t>
      </w:r>
      <w:r>
        <w:rPr>
          <w:rFonts w:hint="eastAsia" w:ascii="宋体" w:hAnsi="宋体" w:cs="宋体"/>
          <w:color w:val="auto"/>
          <w:sz w:val="24"/>
          <w:szCs w:val="24"/>
        </w:rPr>
        <w:t>填写并</w:t>
      </w:r>
      <w:r>
        <w:rPr>
          <w:rFonts w:hint="eastAsia" w:asciiTheme="minorEastAsia" w:hAnsiTheme="minorEastAsia"/>
          <w:color w:val="auto"/>
          <w:sz w:val="24"/>
          <w:szCs w:val="24"/>
        </w:rPr>
        <w:t>上传相应报价。</w:t>
      </w:r>
    </w:p>
    <w:p w14:paraId="633F646F">
      <w:pPr>
        <w:pStyle w:val="17"/>
        <w:keepNext w:val="0"/>
        <w:keepLines w:val="0"/>
        <w:pageBreakBefore w:val="0"/>
        <w:numPr>
          <w:ilvl w:val="0"/>
          <w:numId w:val="5"/>
        </w:numPr>
        <w:kinsoku/>
        <w:wordWrap/>
        <w:overflowPunct/>
        <w:topLinePunct w:val="0"/>
        <w:autoSpaceDE/>
        <w:autoSpaceDN/>
        <w:bidi w:val="0"/>
        <w:adjustRightInd/>
        <w:snapToGrid/>
        <w:spacing w:line="360" w:lineRule="auto"/>
        <w:ind w:left="0"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报价出现异常低价的，供应商需在提供书面说明及必要的证明材料，对价格作出解释。书面说明、证明材料应包括项目具体成本测算等与报价合理性相关的说明和材料</w:t>
      </w:r>
      <w:r>
        <w:rPr>
          <w:rFonts w:hint="eastAsia" w:ascii="宋体" w:hAnsi="宋体" w:eastAsia="宋体" w:cs="宋体"/>
          <w:color w:val="auto"/>
          <w:sz w:val="24"/>
          <w:szCs w:val="24"/>
          <w:highlight w:val="none"/>
          <w:lang w:eastAsia="zh-CN"/>
        </w:rPr>
        <w:t>，如果不提供书面说明、证明材料，或者提供的书面说明、证明材料不能证明其报价合理性的，应当将其作为无效</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lang w:eastAsia="zh-CN"/>
        </w:rPr>
        <w:t>（响应）处理。</w:t>
      </w:r>
    </w:p>
    <w:p w14:paraId="4CF68F43">
      <w:pPr>
        <w:pStyle w:val="17"/>
        <w:keepNext w:val="0"/>
        <w:keepLines w:val="0"/>
        <w:pageBreakBefore w:val="0"/>
        <w:numPr>
          <w:ilvl w:val="0"/>
          <w:numId w:val="5"/>
        </w:numPr>
        <w:kinsoku/>
        <w:wordWrap/>
        <w:overflowPunct/>
        <w:topLinePunct w:val="0"/>
        <w:autoSpaceDE/>
        <w:autoSpaceDN/>
        <w:bidi w:val="0"/>
        <w:adjustRightInd/>
        <w:snapToGrid/>
        <w:spacing w:line="360" w:lineRule="auto"/>
        <w:ind w:left="0" w:firstLine="420"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异常低价的情形</w:t>
      </w:r>
    </w:p>
    <w:p w14:paraId="76F45256">
      <w:pPr>
        <w:pStyle w:val="17"/>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color w:val="auto"/>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报价低于全部供应商</w:t>
      </w:r>
      <w:r>
        <w:rPr>
          <w:rFonts w:hint="eastAsia" w:ascii="宋体" w:hAnsi="宋体" w:eastAsia="宋体" w:cs="宋体"/>
          <w:sz w:val="24"/>
          <w:szCs w:val="24"/>
          <w:lang w:val="en-US" w:eastAsia="zh-CN"/>
        </w:rPr>
        <w:t>有效</w:t>
      </w:r>
      <w:r>
        <w:rPr>
          <w:rFonts w:hint="eastAsia" w:ascii="宋体" w:hAnsi="宋体" w:eastAsia="宋体" w:cs="宋体"/>
          <w:sz w:val="24"/>
          <w:szCs w:val="24"/>
        </w:rPr>
        <w:t>报价平均值×50%的，即报价&lt;全部供应商</w:t>
      </w:r>
      <w:r>
        <w:rPr>
          <w:rFonts w:hint="eastAsia" w:ascii="宋体" w:hAnsi="宋体" w:eastAsia="宋体" w:cs="宋体"/>
          <w:sz w:val="24"/>
          <w:szCs w:val="24"/>
          <w:lang w:val="en-US" w:eastAsia="zh-CN"/>
        </w:rPr>
        <w:t>有效</w:t>
      </w:r>
      <w:r>
        <w:rPr>
          <w:rFonts w:hint="eastAsia" w:ascii="宋体" w:hAnsi="宋体" w:eastAsia="宋体" w:cs="宋体"/>
          <w:sz w:val="24"/>
          <w:szCs w:val="24"/>
        </w:rPr>
        <w:t>报价平均值×50%。</w:t>
      </w:r>
    </w:p>
    <w:p w14:paraId="5C442D77">
      <w:pPr>
        <w:pStyle w:val="17"/>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color w:val="auto"/>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报价低于报价次低供应商</w:t>
      </w:r>
      <w:r>
        <w:rPr>
          <w:rFonts w:hint="eastAsia" w:ascii="宋体" w:hAnsi="宋体" w:eastAsia="宋体" w:cs="宋体"/>
          <w:sz w:val="24"/>
          <w:szCs w:val="24"/>
          <w:lang w:val="en-US" w:eastAsia="zh-CN"/>
        </w:rPr>
        <w:t>有效</w:t>
      </w:r>
      <w:r>
        <w:rPr>
          <w:rFonts w:hint="eastAsia" w:ascii="宋体" w:hAnsi="宋体" w:eastAsia="宋体" w:cs="宋体"/>
          <w:sz w:val="24"/>
          <w:szCs w:val="24"/>
        </w:rPr>
        <w:t>报价×50%的，即报价&lt;报价次低供应商</w:t>
      </w:r>
      <w:r>
        <w:rPr>
          <w:rFonts w:hint="eastAsia" w:ascii="宋体" w:hAnsi="宋体" w:eastAsia="宋体" w:cs="宋体"/>
          <w:sz w:val="24"/>
          <w:szCs w:val="24"/>
          <w:lang w:val="en-US" w:eastAsia="zh-CN"/>
        </w:rPr>
        <w:t>有效</w:t>
      </w:r>
      <w:r>
        <w:rPr>
          <w:rFonts w:hint="eastAsia" w:ascii="宋体" w:hAnsi="宋体" w:eastAsia="宋体" w:cs="宋体"/>
          <w:sz w:val="24"/>
          <w:szCs w:val="24"/>
        </w:rPr>
        <w:t>报价×50%。</w:t>
      </w:r>
    </w:p>
    <w:p w14:paraId="25C0B5A3">
      <w:pPr>
        <w:pStyle w:val="17"/>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color w:val="auto"/>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报价低于采购项目</w:t>
      </w:r>
      <w:r>
        <w:rPr>
          <w:rFonts w:hint="eastAsia" w:ascii="宋体" w:hAnsi="宋体" w:eastAsia="宋体" w:cs="宋体"/>
          <w:sz w:val="24"/>
          <w:szCs w:val="24"/>
          <w:lang w:val="en-US" w:eastAsia="zh-CN"/>
        </w:rPr>
        <w:t>预算</w:t>
      </w:r>
      <w:r>
        <w:rPr>
          <w:rFonts w:hint="eastAsia" w:ascii="宋体" w:hAnsi="宋体" w:eastAsia="宋体" w:cs="宋体"/>
          <w:sz w:val="24"/>
          <w:szCs w:val="24"/>
        </w:rPr>
        <w:t>45%的，即报价&lt;采购项目</w:t>
      </w:r>
      <w:r>
        <w:rPr>
          <w:rFonts w:hint="eastAsia" w:ascii="宋体" w:hAnsi="宋体" w:eastAsia="宋体" w:cs="宋体"/>
          <w:sz w:val="24"/>
          <w:szCs w:val="24"/>
          <w:lang w:val="en-US" w:eastAsia="zh-CN"/>
        </w:rPr>
        <w:t>预算</w:t>
      </w:r>
      <w:r>
        <w:rPr>
          <w:rFonts w:hint="eastAsia" w:ascii="宋体" w:hAnsi="宋体" w:eastAsia="宋体" w:cs="宋体"/>
          <w:sz w:val="24"/>
          <w:szCs w:val="24"/>
        </w:rPr>
        <w:t>×45%。</w:t>
      </w:r>
    </w:p>
    <w:p w14:paraId="26BA6A24">
      <w:pPr>
        <w:pStyle w:val="17"/>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其他</w:t>
      </w:r>
      <w:r>
        <w:rPr>
          <w:rFonts w:hint="eastAsia" w:ascii="宋体" w:hAnsi="宋体" w:eastAsia="宋体" w:cs="宋体"/>
          <w:sz w:val="24"/>
          <w:szCs w:val="24"/>
          <w:lang w:val="en-US" w:eastAsia="zh-CN"/>
        </w:rPr>
        <w:t>竞价小组</w:t>
      </w:r>
      <w:r>
        <w:rPr>
          <w:rFonts w:hint="eastAsia" w:ascii="宋体" w:hAnsi="宋体" w:eastAsia="宋体" w:cs="宋体"/>
          <w:sz w:val="24"/>
          <w:szCs w:val="24"/>
        </w:rPr>
        <w:t>认为供应商报价过低，有可能影响产品质量或无法诚信履约的情形。</w:t>
      </w:r>
    </w:p>
    <w:p w14:paraId="317EBCC5">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rFonts w:asciiTheme="minorEastAsia" w:hAnsiTheme="minorEastAsia"/>
          <w:bCs w:val="0"/>
          <w:color w:val="auto"/>
          <w:sz w:val="24"/>
          <w:szCs w:val="24"/>
        </w:rPr>
      </w:pPr>
      <w:r>
        <w:rPr>
          <w:rStyle w:val="12"/>
          <w:rFonts w:hint="eastAsia" w:asciiTheme="minorEastAsia" w:hAnsiTheme="minorEastAsia"/>
          <w:bCs w:val="0"/>
          <w:color w:val="auto"/>
          <w:sz w:val="24"/>
          <w:szCs w:val="24"/>
        </w:rPr>
        <w:t>确定成交候选人</w:t>
      </w:r>
    </w:p>
    <w:p w14:paraId="525043DB">
      <w:pPr>
        <w:pStyle w:val="17"/>
        <w:keepNext w:val="0"/>
        <w:keepLines w:val="0"/>
        <w:pageBreakBefore w:val="0"/>
        <w:numPr>
          <w:ilvl w:val="0"/>
          <w:numId w:val="6"/>
        </w:numPr>
        <w:kinsoku/>
        <w:wordWrap/>
        <w:overflowPunct/>
        <w:topLinePunct w:val="0"/>
        <w:autoSpaceDE/>
        <w:autoSpaceDN/>
        <w:bidi w:val="0"/>
        <w:adjustRightInd/>
        <w:snapToGrid/>
        <w:spacing w:line="360" w:lineRule="auto"/>
        <w:ind w:left="0" w:firstLine="420"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本项目以最低价中标的方式确定成交供应商。报价时间截止后，按报价（经价格核准后的价格）由低到高顺序排列，报价最低的为第一成交候选人，报价相同的，按报价时间在前的为第一成交候选人；报价次低的为第二成交候选人，以此类推。</w:t>
      </w:r>
    </w:p>
    <w:p w14:paraId="2F8BD1CF">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color w:val="auto"/>
          <w:sz w:val="24"/>
          <w:szCs w:val="24"/>
        </w:rPr>
      </w:pPr>
      <w:r>
        <w:rPr>
          <w:rStyle w:val="12"/>
          <w:rFonts w:hint="eastAsia"/>
          <w:color w:val="auto"/>
          <w:sz w:val="24"/>
          <w:szCs w:val="24"/>
        </w:rPr>
        <w:t>无效报价</w:t>
      </w:r>
    </w:p>
    <w:p w14:paraId="53B78BCC">
      <w:pPr>
        <w:pStyle w:val="1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ascii="宋体" w:hAnsi="宋体"/>
          <w:color w:val="auto"/>
          <w:sz w:val="24"/>
          <w:szCs w:val="24"/>
        </w:rPr>
      </w:pPr>
      <w:r>
        <w:rPr>
          <w:rFonts w:hint="eastAsia" w:ascii="宋体" w:hAnsi="宋体" w:eastAsiaTheme="minorEastAsia" w:cstheme="minorBidi"/>
          <w:color w:val="auto"/>
          <w:kern w:val="2"/>
          <w:sz w:val="24"/>
          <w:szCs w:val="24"/>
          <w:lang w:val="en-US" w:eastAsia="zh-CN" w:bidi="ar-SA"/>
        </w:rPr>
        <w:t>1、</w:t>
      </w:r>
      <w:r>
        <w:rPr>
          <w:rFonts w:hint="eastAsia" w:ascii="宋体" w:hAnsi="宋体"/>
          <w:color w:val="auto"/>
          <w:sz w:val="24"/>
          <w:szCs w:val="24"/>
        </w:rPr>
        <w:t>参与竞价的供应商报价超过最高限价或低于最低限价或超过项目对应产品单项最高限价的视为无效报价。</w:t>
      </w:r>
    </w:p>
    <w:p w14:paraId="35D1E0C9">
      <w:pPr>
        <w:pStyle w:val="1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ascii="宋体" w:hAnsi="宋体"/>
          <w:color w:val="auto"/>
          <w:sz w:val="24"/>
          <w:szCs w:val="24"/>
        </w:rPr>
      </w:pPr>
      <w:r>
        <w:rPr>
          <w:rFonts w:hint="eastAsia" w:ascii="宋体" w:hAnsi="宋体" w:eastAsiaTheme="minorEastAsia" w:cstheme="minorBidi"/>
          <w:color w:val="auto"/>
          <w:kern w:val="2"/>
          <w:sz w:val="24"/>
          <w:szCs w:val="24"/>
          <w:lang w:val="en-US" w:eastAsia="zh-CN" w:bidi="ar-SA"/>
        </w:rPr>
        <w:t>2、</w:t>
      </w:r>
      <w:r>
        <w:rPr>
          <w:rFonts w:hint="eastAsia" w:ascii="宋体" w:hAnsi="宋体"/>
          <w:color w:val="auto"/>
          <w:sz w:val="24"/>
          <w:szCs w:val="24"/>
        </w:rPr>
        <w:t>参与竞价的供应商须提供本项目要求的资质文件，如果不按公告规定或竞价文件要求等相关规定提供符合要求的资质文件，将被视为无效报价；</w:t>
      </w:r>
    </w:p>
    <w:p w14:paraId="212B6FC6">
      <w:pPr>
        <w:pStyle w:val="1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ascii="宋体" w:hAnsi="宋体"/>
          <w:color w:val="auto"/>
          <w:sz w:val="24"/>
          <w:szCs w:val="24"/>
        </w:rPr>
      </w:pPr>
      <w:r>
        <w:rPr>
          <w:rFonts w:hint="eastAsia" w:ascii="宋体" w:hAnsi="宋体" w:eastAsiaTheme="minorEastAsia" w:cstheme="minorBidi"/>
          <w:color w:val="auto"/>
          <w:kern w:val="2"/>
          <w:sz w:val="24"/>
          <w:szCs w:val="24"/>
          <w:lang w:val="en-US" w:eastAsia="zh-CN" w:bidi="ar-SA"/>
        </w:rPr>
        <w:t>3、</w:t>
      </w:r>
      <w:r>
        <w:rPr>
          <w:rFonts w:hint="eastAsia" w:ascii="宋体" w:hAnsi="宋体"/>
          <w:color w:val="auto"/>
          <w:sz w:val="24"/>
          <w:szCs w:val="24"/>
        </w:rPr>
        <w:t>参与竞价的供应商须对本项目采购内容进行整体报价，任何只对其中一部分内容进行的报价都被视为无效报价。</w:t>
      </w:r>
    </w:p>
    <w:p w14:paraId="08D71E87">
      <w:pPr>
        <w:pStyle w:val="1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ascii="宋体" w:hAnsi="宋体"/>
          <w:b/>
          <w:color w:val="auto"/>
          <w:sz w:val="24"/>
          <w:szCs w:val="24"/>
        </w:rPr>
      </w:pPr>
      <w:r>
        <w:rPr>
          <w:rFonts w:hint="eastAsia" w:ascii="宋体" w:hAnsi="宋体" w:eastAsiaTheme="minorEastAsia" w:cstheme="minorBidi"/>
          <w:b/>
          <w:color w:val="auto"/>
          <w:kern w:val="2"/>
          <w:sz w:val="24"/>
          <w:szCs w:val="24"/>
          <w:lang w:val="en-US" w:eastAsia="zh-CN" w:bidi="ar-SA"/>
        </w:rPr>
        <w:t>4、</w:t>
      </w:r>
      <w:r>
        <w:rPr>
          <w:rFonts w:ascii="宋体" w:hAnsi="宋体"/>
          <w:b/>
          <w:color w:val="auto"/>
          <w:sz w:val="24"/>
          <w:szCs w:val="24"/>
        </w:rPr>
        <w:t>报价表</w:t>
      </w:r>
      <w:r>
        <w:rPr>
          <w:rFonts w:hint="eastAsia" w:ascii="宋体" w:hAnsi="宋体"/>
          <w:b/>
          <w:color w:val="auto"/>
          <w:sz w:val="24"/>
          <w:szCs w:val="24"/>
        </w:rPr>
        <w:t>以及有报价供应商落款的报价文件</w:t>
      </w:r>
      <w:r>
        <w:rPr>
          <w:rFonts w:ascii="宋体" w:hAnsi="宋体"/>
          <w:b/>
          <w:color w:val="auto"/>
          <w:sz w:val="24"/>
          <w:szCs w:val="24"/>
        </w:rPr>
        <w:t>必须加盖</w:t>
      </w:r>
      <w:r>
        <w:rPr>
          <w:rFonts w:hint="eastAsia" w:ascii="宋体" w:hAnsi="宋体"/>
          <w:b/>
          <w:color w:val="auto"/>
          <w:sz w:val="24"/>
          <w:szCs w:val="24"/>
        </w:rPr>
        <w:t>报价供应商</w:t>
      </w:r>
      <w:r>
        <w:rPr>
          <w:rFonts w:ascii="宋体" w:hAnsi="宋体"/>
          <w:b/>
          <w:color w:val="auto"/>
          <w:sz w:val="24"/>
          <w:szCs w:val="24"/>
        </w:rPr>
        <w:t>公章，否则视为无效报价</w:t>
      </w:r>
      <w:r>
        <w:rPr>
          <w:rFonts w:hint="eastAsia" w:ascii="宋体" w:hAnsi="宋体"/>
          <w:b/>
          <w:color w:val="auto"/>
          <w:sz w:val="24"/>
          <w:szCs w:val="24"/>
        </w:rPr>
        <w:t>；</w:t>
      </w:r>
    </w:p>
    <w:p w14:paraId="3E262296">
      <w:pPr>
        <w:pStyle w:val="1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ascii="宋体" w:hAnsi="宋体"/>
          <w:color w:val="auto"/>
          <w:sz w:val="24"/>
          <w:szCs w:val="24"/>
        </w:rPr>
      </w:pPr>
      <w:r>
        <w:rPr>
          <w:rFonts w:hint="eastAsia" w:ascii="宋体" w:hAnsi="宋体" w:eastAsiaTheme="minorEastAsia" w:cstheme="minorBidi"/>
          <w:color w:val="auto"/>
          <w:kern w:val="2"/>
          <w:sz w:val="24"/>
          <w:szCs w:val="24"/>
          <w:lang w:val="en-US" w:eastAsia="zh-CN" w:bidi="ar-SA"/>
        </w:rPr>
        <w:t>5、</w:t>
      </w:r>
      <w:r>
        <w:rPr>
          <w:rFonts w:ascii="宋体" w:hAnsi="宋体"/>
          <w:color w:val="auto"/>
          <w:sz w:val="24"/>
          <w:szCs w:val="24"/>
        </w:rPr>
        <w:t>大写金额和小写金额不一致的，以大写金额为准；单价金额小数点或者百分比有明显错位的，以报价表的总价为准，并修改单价；总价金额与按单价汇总金额不一致的，以单价金额计算结果为准</w:t>
      </w:r>
      <w:r>
        <w:rPr>
          <w:rFonts w:hint="eastAsia" w:ascii="宋体" w:hAnsi="宋体"/>
          <w:color w:val="auto"/>
          <w:sz w:val="24"/>
          <w:szCs w:val="24"/>
        </w:rPr>
        <w:t>，如果供应商不接受对其错误的更正，其报价将被视为无效报价；</w:t>
      </w:r>
    </w:p>
    <w:p w14:paraId="35D83499">
      <w:pPr>
        <w:pStyle w:val="9"/>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left="840" w:leftChars="0" w:hanging="420" w:firstLineChars="0"/>
        <w:textAlignment w:val="auto"/>
        <w:rPr>
          <w:rFonts w:asciiTheme="minorEastAsia" w:hAnsiTheme="minorEastAsia" w:eastAsiaTheme="minorEastAsia"/>
          <w:color w:val="auto"/>
          <w:sz w:val="24"/>
          <w:szCs w:val="24"/>
        </w:rPr>
      </w:pPr>
      <w:r>
        <w:rPr>
          <w:rFonts w:hint="eastAsia" w:cs="宋体" w:asciiTheme="minorEastAsia" w:hAnsiTheme="minorEastAsia" w:eastAsiaTheme="minorEastAsia"/>
          <w:color w:val="auto"/>
          <w:kern w:val="0"/>
          <w:sz w:val="24"/>
          <w:szCs w:val="24"/>
          <w:lang w:val="en-US" w:eastAsia="zh-CN" w:bidi="ar-SA"/>
        </w:rPr>
        <w:t>6、</w:t>
      </w:r>
      <w:r>
        <w:rPr>
          <w:rFonts w:hint="eastAsia"/>
          <w:b/>
          <w:color w:val="auto"/>
          <w:sz w:val="24"/>
          <w:szCs w:val="24"/>
        </w:rPr>
        <w:t>有下列情形之一的，视为串通竞价，其报价无效：</w:t>
      </w:r>
    </w:p>
    <w:p w14:paraId="00C52C60">
      <w:pPr>
        <w:pStyle w:val="17"/>
        <w:keepNext w:val="0"/>
        <w:keepLines w:val="0"/>
        <w:pageBreakBefore w:val="0"/>
        <w:widowControl/>
        <w:numPr>
          <w:ilvl w:val="2"/>
          <w:numId w:val="7"/>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不同供应商的响应文件由同一单位或者个人编制；</w:t>
      </w:r>
    </w:p>
    <w:p w14:paraId="5354A854">
      <w:pPr>
        <w:pStyle w:val="17"/>
        <w:keepNext w:val="0"/>
        <w:keepLines w:val="0"/>
        <w:pageBreakBefore w:val="0"/>
        <w:widowControl/>
        <w:numPr>
          <w:ilvl w:val="2"/>
          <w:numId w:val="7"/>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不同供应商委托同一单位或者个人办理竞价事宜；</w:t>
      </w:r>
    </w:p>
    <w:p w14:paraId="6D556022">
      <w:pPr>
        <w:pStyle w:val="17"/>
        <w:keepNext w:val="0"/>
        <w:keepLines w:val="0"/>
        <w:pageBreakBefore w:val="0"/>
        <w:widowControl/>
        <w:numPr>
          <w:ilvl w:val="2"/>
          <w:numId w:val="7"/>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不同供应商的响应文件载明的项目管理成员或者联系人员为同一人；</w:t>
      </w:r>
    </w:p>
    <w:p w14:paraId="6B1E29D7">
      <w:pPr>
        <w:pStyle w:val="17"/>
        <w:keepNext w:val="0"/>
        <w:keepLines w:val="0"/>
        <w:pageBreakBefore w:val="0"/>
        <w:widowControl/>
        <w:numPr>
          <w:ilvl w:val="2"/>
          <w:numId w:val="7"/>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不同供应商的响应文件异常一致或者报价呈规律性差异；</w:t>
      </w:r>
    </w:p>
    <w:p w14:paraId="7849353D">
      <w:pPr>
        <w:pStyle w:val="17"/>
        <w:keepNext w:val="0"/>
        <w:keepLines w:val="0"/>
        <w:pageBreakBefore w:val="0"/>
        <w:widowControl/>
        <w:numPr>
          <w:ilvl w:val="2"/>
          <w:numId w:val="7"/>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不同供应商的响应文件相互混淆；</w:t>
      </w:r>
    </w:p>
    <w:p w14:paraId="09B20714">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color w:val="auto"/>
          <w:sz w:val="24"/>
          <w:szCs w:val="24"/>
        </w:rPr>
      </w:pPr>
      <w:r>
        <w:rPr>
          <w:rStyle w:val="12"/>
          <w:rFonts w:hint="eastAsia"/>
          <w:color w:val="auto"/>
          <w:sz w:val="24"/>
          <w:szCs w:val="24"/>
        </w:rPr>
        <w:t>竞价活动失败</w:t>
      </w:r>
    </w:p>
    <w:p w14:paraId="39D43A2D">
      <w:pPr>
        <w:pStyle w:val="17"/>
        <w:keepNext w:val="0"/>
        <w:keepLines w:val="0"/>
        <w:pageBreakBefore w:val="0"/>
        <w:numPr>
          <w:ilvl w:val="0"/>
          <w:numId w:val="8"/>
        </w:numPr>
        <w:kinsoku/>
        <w:wordWrap/>
        <w:overflowPunct/>
        <w:topLinePunct w:val="0"/>
        <w:autoSpaceDE/>
        <w:autoSpaceDN/>
        <w:bidi w:val="0"/>
        <w:adjustRightInd/>
        <w:snapToGrid/>
        <w:spacing w:line="360" w:lineRule="auto"/>
        <w:ind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出现下列情况的，本次竞价活动失败：</w:t>
      </w:r>
    </w:p>
    <w:p w14:paraId="392900E0">
      <w:pPr>
        <w:pStyle w:val="17"/>
        <w:keepNext w:val="0"/>
        <w:keepLines w:val="0"/>
        <w:pageBreakBefore w:val="0"/>
        <w:widowControl/>
        <w:numPr>
          <w:ilvl w:val="2"/>
          <w:numId w:val="9"/>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报名供应商不足3家；</w:t>
      </w:r>
    </w:p>
    <w:p w14:paraId="433BB9C8">
      <w:pPr>
        <w:pStyle w:val="17"/>
        <w:keepNext w:val="0"/>
        <w:keepLines w:val="0"/>
        <w:pageBreakBefore w:val="0"/>
        <w:widowControl/>
        <w:numPr>
          <w:ilvl w:val="2"/>
          <w:numId w:val="9"/>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有效报价供应商不足3家。</w:t>
      </w:r>
    </w:p>
    <w:p w14:paraId="7F4F312F">
      <w:pPr>
        <w:pStyle w:val="17"/>
        <w:keepNext w:val="0"/>
        <w:keepLines w:val="0"/>
        <w:pageBreakBefore w:val="0"/>
        <w:widowControl/>
        <w:numPr>
          <w:ilvl w:val="2"/>
          <w:numId w:val="9"/>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ascii="宋体" w:hAnsi="宋体"/>
          <w:color w:val="auto"/>
          <w:sz w:val="24"/>
          <w:szCs w:val="24"/>
        </w:rPr>
        <w:t>因重大变故，采购任务取消的</w:t>
      </w:r>
      <w:r>
        <w:rPr>
          <w:rFonts w:hint="eastAsia" w:ascii="宋体" w:hAnsi="宋体"/>
          <w:color w:val="auto"/>
          <w:sz w:val="24"/>
          <w:szCs w:val="24"/>
        </w:rPr>
        <w:t>。</w:t>
      </w:r>
    </w:p>
    <w:p w14:paraId="165B05C6">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color w:val="auto"/>
          <w:sz w:val="24"/>
          <w:szCs w:val="24"/>
        </w:rPr>
      </w:pPr>
      <w:r>
        <w:rPr>
          <w:rStyle w:val="12"/>
          <w:rFonts w:hint="eastAsia"/>
          <w:color w:val="auto"/>
          <w:sz w:val="24"/>
          <w:szCs w:val="24"/>
        </w:rPr>
        <w:t>服务费</w:t>
      </w:r>
    </w:p>
    <w:p w14:paraId="1B09E146">
      <w:pPr>
        <w:pStyle w:val="17"/>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color w:val="auto"/>
          <w:sz w:val="24"/>
          <w:szCs w:val="24"/>
        </w:rPr>
      </w:pPr>
      <w:r>
        <w:rPr>
          <w:rFonts w:hint="eastAsia" w:ascii="宋体" w:hAnsi="宋体"/>
          <w:color w:val="auto"/>
          <w:sz w:val="24"/>
          <w:szCs w:val="24"/>
          <w:lang w:val="en-US" w:eastAsia="zh-CN"/>
        </w:rPr>
        <w:t>成交供应商</w:t>
      </w:r>
      <w:r>
        <w:rPr>
          <w:rFonts w:hint="eastAsia" w:ascii="宋体" w:hAnsi="宋体"/>
          <w:color w:val="auto"/>
          <w:sz w:val="24"/>
          <w:szCs w:val="24"/>
        </w:rPr>
        <w:t>须向</w:t>
      </w:r>
      <w:r>
        <w:rPr>
          <w:rFonts w:hint="eastAsia" w:ascii="宋体" w:hAnsi="宋体"/>
          <w:color w:val="auto"/>
          <w:sz w:val="24"/>
          <w:szCs w:val="24"/>
          <w:lang w:eastAsia="zh-CN"/>
        </w:rPr>
        <w:t>阳江市峻力项目管理有限公司</w:t>
      </w:r>
      <w:r>
        <w:rPr>
          <w:rFonts w:hint="eastAsia" w:ascii="宋体" w:hAnsi="宋体"/>
          <w:color w:val="auto"/>
          <w:sz w:val="24"/>
          <w:szCs w:val="24"/>
        </w:rPr>
        <w:t>支付</w:t>
      </w:r>
      <w:r>
        <w:rPr>
          <w:rFonts w:hint="eastAsia" w:ascii="宋体" w:hAnsi="宋体"/>
          <w:color w:val="auto"/>
          <w:sz w:val="24"/>
          <w:szCs w:val="24"/>
          <w:lang w:val="en-US" w:eastAsia="zh-CN"/>
        </w:rPr>
        <w:t>代理</w:t>
      </w:r>
      <w:r>
        <w:rPr>
          <w:rFonts w:hint="eastAsia" w:ascii="宋体" w:hAnsi="宋体"/>
          <w:color w:val="auto"/>
          <w:sz w:val="24"/>
          <w:szCs w:val="24"/>
        </w:rPr>
        <w:t>服务费。</w:t>
      </w:r>
      <w:r>
        <w:rPr>
          <w:rFonts w:hint="eastAsia" w:ascii="宋体" w:hAnsi="宋体"/>
          <w:color w:val="auto"/>
          <w:sz w:val="24"/>
          <w:szCs w:val="24"/>
          <w:lang w:val="en-US" w:eastAsia="zh-CN"/>
        </w:rPr>
        <w:t>定额收取</w:t>
      </w:r>
      <w:r>
        <w:rPr>
          <w:rFonts w:hint="eastAsia" w:ascii="宋体" w:hAnsi="宋体"/>
          <w:color w:val="auto"/>
          <w:sz w:val="24"/>
          <w:szCs w:val="24"/>
        </w:rPr>
        <w:t>金额</w:t>
      </w:r>
      <w:r>
        <w:rPr>
          <w:rFonts w:hint="eastAsia" w:ascii="宋体" w:hAnsi="宋体"/>
          <w:color w:val="auto"/>
          <w:sz w:val="24"/>
          <w:szCs w:val="24"/>
          <w:lang w:val="en-US" w:eastAsia="zh-CN"/>
        </w:rPr>
        <w:t>为人民币2000.00元</w:t>
      </w:r>
      <w:r>
        <w:rPr>
          <w:rFonts w:hint="eastAsia" w:ascii="宋体" w:hAnsi="宋体"/>
          <w:color w:val="auto"/>
          <w:sz w:val="24"/>
          <w:szCs w:val="24"/>
        </w:rPr>
        <w:t>。</w:t>
      </w:r>
    </w:p>
    <w:p w14:paraId="0B86ED9E">
      <w:pPr>
        <w:pStyle w:val="17"/>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20"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成交供应商无正当理由放弃成交资格的必须按竞价公告等相关规定缴纳服务费。</w:t>
      </w:r>
    </w:p>
    <w:p w14:paraId="7459D23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rPr>
      </w:pPr>
      <w:r>
        <w:rPr>
          <w:rFonts w:hint="eastAsia" w:asciiTheme="minorEastAsia" w:hAnsiTheme="minorEastAsia"/>
          <w:color w:val="auto"/>
          <w:sz w:val="24"/>
          <w:szCs w:val="24"/>
        </w:rPr>
        <w:t>如确实因不可抗力放弃成交资格的，应在不可抗力发生后三个工作日内予以通知采购代理机构并提供相关的证明；如逾期，采购代理机构不予退还服务费。</w:t>
      </w:r>
    </w:p>
    <w:p w14:paraId="2DB47BD8">
      <w:pPr>
        <w:pStyle w:val="17"/>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color w:val="auto"/>
          <w:sz w:val="24"/>
          <w:szCs w:val="24"/>
        </w:rPr>
      </w:pPr>
    </w:p>
    <w:p w14:paraId="18513AD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default" w:ascii="宋体" w:hAnsi="宋体" w:eastAsia="宋体" w:cs="宋体"/>
          <w:b/>
          <w:bCs/>
          <w:i w:val="0"/>
          <w:iCs w:val="0"/>
          <w:caps w:val="0"/>
          <w:color w:val="auto"/>
          <w:spacing w:val="0"/>
          <w:sz w:val="28"/>
          <w:szCs w:val="28"/>
          <w:shd w:val="clear" w:fill="FFFFFF"/>
          <w:lang w:val="en-US" w:eastAsia="zh-CN"/>
        </w:rPr>
      </w:pPr>
      <w:r>
        <w:rPr>
          <w:rFonts w:hint="eastAsia" w:ascii="宋体" w:hAnsi="宋体" w:eastAsia="宋体" w:cs="宋体"/>
          <w:b/>
          <w:bCs/>
          <w:i w:val="0"/>
          <w:iCs w:val="0"/>
          <w:caps w:val="0"/>
          <w:color w:val="auto"/>
          <w:spacing w:val="0"/>
          <w:sz w:val="28"/>
          <w:szCs w:val="28"/>
          <w:shd w:val="clear" w:fill="FFFFFF"/>
          <w:lang w:val="en-US" w:eastAsia="zh-CN"/>
        </w:rPr>
        <w:t>第三章 采购需求</w:t>
      </w:r>
    </w:p>
    <w:p w14:paraId="35F2A075">
      <w:pPr>
        <w:pStyle w:val="6"/>
        <w:keepNext w:val="0"/>
        <w:keepLines w:val="0"/>
        <w:pageBreakBefore w:val="0"/>
        <w:numPr>
          <w:ilvl w:val="0"/>
          <w:numId w:val="0"/>
        </w:numPr>
        <w:tabs>
          <w:tab w:val="left" w:pos="0"/>
        </w:tabs>
        <w:kinsoku/>
        <w:wordWrap/>
        <w:overflowPunct/>
        <w:topLinePunct w:val="0"/>
        <w:bidi w:val="0"/>
        <w:snapToGrid w:val="0"/>
        <w:spacing w:line="360" w:lineRule="auto"/>
        <w:ind w:left="0" w:leftChars="0" w:firstLine="566" w:firstLineChars="235"/>
        <w:textAlignment w:val="auto"/>
        <w:outlineLvl w:val="3"/>
        <w:rPr>
          <w:rFonts w:hint="eastAsia" w:cs="宋体" w:asciiTheme="minorEastAsia" w:hAnsiTheme="minorEastAsia"/>
          <w:b/>
          <w:bCs/>
          <w:color w:val="auto"/>
          <w:sz w:val="24"/>
          <w:lang w:val="en-US" w:eastAsia="zh-CN"/>
        </w:rPr>
      </w:pPr>
      <w:r>
        <w:rPr>
          <w:rFonts w:hint="eastAsia" w:ascii="宋体" w:hAnsi="宋体" w:eastAsia="宋体" w:cs="Courier New"/>
          <w:b/>
          <w:bCs/>
          <w:color w:val="auto"/>
          <w:kern w:val="2"/>
          <w:sz w:val="24"/>
          <w:szCs w:val="21"/>
          <w:lang w:val="en-US" w:eastAsia="zh-CN" w:bidi="ar-SA"/>
        </w:rPr>
        <w:t>一、</w:t>
      </w:r>
      <w:r>
        <w:rPr>
          <w:rFonts w:hint="eastAsia" w:cs="宋体" w:asciiTheme="minorEastAsia" w:hAnsiTheme="minorEastAsia"/>
          <w:b/>
          <w:bCs/>
          <w:color w:val="auto"/>
          <w:sz w:val="24"/>
          <w:lang w:val="en-US" w:eastAsia="zh-CN"/>
        </w:rPr>
        <w:t>商务要求</w:t>
      </w:r>
    </w:p>
    <w:p w14:paraId="2B043279">
      <w:pPr>
        <w:pStyle w:val="17"/>
        <w:keepNext w:val="0"/>
        <w:keepLines w:val="0"/>
        <w:pageBreakBefore w:val="0"/>
        <w:widowControl w:val="0"/>
        <w:numPr>
          <w:ilvl w:val="0"/>
          <w:numId w:val="0"/>
        </w:numPr>
        <w:tabs>
          <w:tab w:val="left" w:pos="709"/>
          <w:tab w:val="left" w:pos="993"/>
        </w:tabs>
        <w:kinsoku/>
        <w:wordWrap/>
        <w:overflowPunct/>
        <w:topLinePunct w:val="0"/>
        <w:autoSpaceDE/>
        <w:autoSpaceDN/>
        <w:bidi w:val="0"/>
        <w:adjustRightInd/>
        <w:snapToGrid/>
        <w:spacing w:line="360" w:lineRule="auto"/>
        <w:ind w:left="0" w:leftChars="0" w:firstLine="420" w:firstLineChars="0"/>
        <w:textAlignment w:val="auto"/>
        <w:rPr>
          <w:rStyle w:val="12"/>
          <w:rFonts w:hint="eastAsia" w:ascii="宋体" w:hAnsi="宋体" w:eastAsia="宋体" w:cs="宋体"/>
          <w:color w:val="auto"/>
          <w:sz w:val="24"/>
          <w:szCs w:val="24"/>
        </w:rPr>
      </w:pPr>
      <w:r>
        <w:rPr>
          <w:rFonts w:hint="eastAsia" w:ascii="宋体" w:hAnsi="宋体" w:eastAsia="宋体" w:cs="宋体"/>
          <w:b/>
          <w:bCs/>
          <w:color w:val="auto"/>
          <w:kern w:val="2"/>
          <w:sz w:val="24"/>
          <w:szCs w:val="24"/>
          <w:lang w:val="en-US" w:eastAsia="zh-CN" w:bidi="ar-SA"/>
        </w:rPr>
        <w:t>(一)</w:t>
      </w:r>
      <w:r>
        <w:rPr>
          <w:rStyle w:val="12"/>
          <w:rFonts w:hint="eastAsia" w:ascii="宋体" w:hAnsi="宋体" w:eastAsia="宋体" w:cs="宋体"/>
          <w:color w:val="auto"/>
          <w:sz w:val="24"/>
          <w:szCs w:val="24"/>
        </w:rPr>
        <w:t>付款方式</w:t>
      </w:r>
    </w:p>
    <w:p w14:paraId="13242B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1.1.合同签订后10个工作日内支付合同金额的70%。</w:t>
      </w:r>
    </w:p>
    <w:p w14:paraId="6AFFF7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2.项目终期验收合格后，10个工作日内支付合同金额30%。</w:t>
      </w:r>
    </w:p>
    <w:p w14:paraId="2C59E3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rPr>
        <w:t>付款方式：银行转账方式支付。</w:t>
      </w:r>
    </w:p>
    <w:p w14:paraId="4BA826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sz w:val="24"/>
          <w:szCs w:val="24"/>
          <w:highlight w:val="none"/>
        </w:rPr>
        <w:t>如遇节假日或不可抗力因素，则付款日期顺延。</w:t>
      </w:r>
    </w:p>
    <w:p w14:paraId="4C7145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不得委托第三方开具发票办理结算事宜，否则采购人可拒付。支付前，</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应向采购人开具等额有效的增值税发票，并承担由此产生的税费，否则采购人有权拒绝付款，且不承担违约责任。</w:t>
      </w:r>
    </w:p>
    <w:p w14:paraId="51659D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2"/>
          <w:sz w:val="24"/>
          <w:szCs w:val="24"/>
          <w:lang w:val="en-US" w:eastAsia="zh-CN" w:bidi="ar-SA"/>
        </w:rPr>
        <w:t>6.</w:t>
      </w:r>
      <w:r>
        <w:rPr>
          <w:rFonts w:ascii="宋体" w:hAnsi="宋体" w:eastAsia="宋体" w:cs="宋体"/>
          <w:spacing w:val="-2"/>
          <w:sz w:val="24"/>
          <w:szCs w:val="24"/>
        </w:rPr>
        <w:t>付款方式：采用银行转账、支票、银行汇票、电汇等形式。</w:t>
      </w:r>
    </w:p>
    <w:p w14:paraId="6856E069">
      <w:pPr>
        <w:pStyle w:val="17"/>
        <w:keepNext w:val="0"/>
        <w:keepLines w:val="0"/>
        <w:pageBreakBefore w:val="0"/>
        <w:widowControl w:val="0"/>
        <w:numPr>
          <w:ilvl w:val="0"/>
          <w:numId w:val="0"/>
        </w:numPr>
        <w:tabs>
          <w:tab w:val="left" w:pos="709"/>
          <w:tab w:val="left" w:pos="993"/>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(二)采购项目实施的时间和地点</w:t>
      </w:r>
    </w:p>
    <w:p w14:paraId="50ECB5E7">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line="360" w:lineRule="auto"/>
        <w:ind w:leftChars="200"/>
        <w:jc w:val="left"/>
        <w:textAlignment w:val="auto"/>
        <w:rPr>
          <w:rFonts w:hint="eastAsia" w:ascii="宋体" w:hAnsi="宋体" w:eastAsia="宋体" w:cs="Times New Roman"/>
          <w:bCs/>
          <w:color w:val="auto"/>
          <w:kern w:val="0"/>
          <w:sz w:val="24"/>
          <w:szCs w:val="21"/>
          <w:lang w:eastAsia="zh-TW"/>
        </w:rPr>
      </w:pPr>
      <w:r>
        <w:rPr>
          <w:rFonts w:hint="eastAsia" w:ascii="宋体" w:hAnsi="宋体" w:eastAsia="宋体" w:cs="Times New Roman"/>
          <w:bCs/>
          <w:color w:val="auto"/>
          <w:kern w:val="0"/>
          <w:sz w:val="24"/>
          <w:szCs w:val="21"/>
          <w:lang w:val="en-US" w:eastAsia="zh-CN"/>
        </w:rPr>
        <w:t>1.</w:t>
      </w:r>
      <w:r>
        <w:rPr>
          <w:rFonts w:hint="eastAsia" w:ascii="宋体" w:hAnsi="宋体" w:eastAsia="宋体" w:cs="Times New Roman"/>
          <w:bCs/>
          <w:color w:val="auto"/>
          <w:kern w:val="0"/>
          <w:sz w:val="24"/>
          <w:szCs w:val="21"/>
        </w:rPr>
        <w:t>实施的时间：</w:t>
      </w:r>
      <w:r>
        <w:rPr>
          <w:rFonts w:hint="eastAsia" w:ascii="宋体" w:hAnsi="宋体" w:eastAsia="宋体" w:cs="Times New Roman"/>
          <w:bCs/>
          <w:color w:val="auto"/>
          <w:kern w:val="0"/>
          <w:sz w:val="24"/>
          <w:szCs w:val="21"/>
          <w:lang w:val="en-US" w:eastAsia="zh-CN"/>
        </w:rPr>
        <w:t>自合同签订之日起</w:t>
      </w:r>
      <w:r>
        <w:rPr>
          <w:rFonts w:hint="eastAsia" w:ascii="宋体" w:hAnsi="宋体" w:eastAsia="宋体" w:cs="Times New Roman"/>
          <w:bCs/>
          <w:color w:val="auto"/>
          <w:kern w:val="0"/>
          <w:sz w:val="24"/>
          <w:szCs w:val="21"/>
        </w:rPr>
        <w:t>1年</w:t>
      </w:r>
      <w:r>
        <w:rPr>
          <w:rFonts w:hint="eastAsia" w:ascii="宋体" w:hAnsi="宋体" w:eastAsia="宋体" w:cs="Times New Roman"/>
          <w:bCs/>
          <w:color w:val="auto"/>
          <w:kern w:val="0"/>
          <w:sz w:val="24"/>
          <w:szCs w:val="21"/>
          <w:lang w:eastAsia="zh-CN"/>
        </w:rPr>
        <w:t>。</w:t>
      </w:r>
      <w:r>
        <w:rPr>
          <w:rFonts w:hint="eastAsia" w:ascii="宋体" w:hAnsi="宋体" w:eastAsia="宋体" w:cs="Times New Roman"/>
          <w:bCs/>
          <w:color w:val="auto"/>
          <w:kern w:val="0"/>
          <w:sz w:val="24"/>
          <w:szCs w:val="21"/>
        </w:rPr>
        <w:t>在此期间，项目各阶段任务需按计划推进，确保各项干预与检测工作如期完成。</w:t>
      </w:r>
    </w:p>
    <w:p w14:paraId="2864FF9E">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line="360" w:lineRule="auto"/>
        <w:ind w:leftChars="200"/>
        <w:jc w:val="left"/>
        <w:textAlignment w:val="auto"/>
        <w:rPr>
          <w:rFonts w:hint="eastAsia" w:ascii="宋体" w:hAnsi="宋体" w:eastAsia="宋体" w:cs="Times New Roman"/>
          <w:bCs/>
          <w:color w:val="auto"/>
          <w:kern w:val="0"/>
          <w:sz w:val="24"/>
          <w:szCs w:val="21"/>
        </w:rPr>
      </w:pPr>
      <w:r>
        <w:rPr>
          <w:rFonts w:hint="eastAsia" w:ascii="宋体" w:hAnsi="宋体" w:eastAsia="宋体" w:cs="Times New Roman"/>
          <w:bCs/>
          <w:color w:val="auto"/>
          <w:kern w:val="0"/>
          <w:sz w:val="24"/>
          <w:szCs w:val="21"/>
          <w:lang w:val="en-US" w:eastAsia="zh-CN"/>
        </w:rPr>
        <w:t>2.</w:t>
      </w:r>
      <w:r>
        <w:rPr>
          <w:rFonts w:hint="eastAsia" w:ascii="宋体" w:hAnsi="宋体" w:eastAsia="宋体" w:cs="Times New Roman"/>
          <w:bCs/>
          <w:color w:val="auto"/>
          <w:kern w:val="0"/>
          <w:sz w:val="24"/>
          <w:szCs w:val="21"/>
        </w:rPr>
        <w:t>实施的地点：</w:t>
      </w:r>
      <w:r>
        <w:rPr>
          <w:rFonts w:hint="eastAsia" w:ascii="宋体" w:hAnsi="宋体" w:eastAsia="宋体" w:cs="宋体"/>
          <w:sz w:val="24"/>
          <w:szCs w:val="24"/>
        </w:rPr>
        <w:t>广东省阳江市全域</w:t>
      </w:r>
      <w:r>
        <w:rPr>
          <w:rFonts w:hint="eastAsia" w:ascii="宋体" w:hAnsi="宋体" w:eastAsia="宋体" w:cs="Times New Roman"/>
          <w:bCs/>
          <w:color w:val="auto"/>
          <w:kern w:val="0"/>
          <w:sz w:val="24"/>
          <w:szCs w:val="21"/>
        </w:rPr>
        <w:t>。</w:t>
      </w:r>
    </w:p>
    <w:p w14:paraId="5E4BFC69">
      <w:pPr>
        <w:pStyle w:val="17"/>
        <w:keepNext w:val="0"/>
        <w:keepLines w:val="0"/>
        <w:pageBreakBefore w:val="0"/>
        <w:widowControl w:val="0"/>
        <w:numPr>
          <w:ilvl w:val="0"/>
          <w:numId w:val="0"/>
        </w:numPr>
        <w:tabs>
          <w:tab w:val="left" w:pos="709"/>
          <w:tab w:val="left" w:pos="993"/>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（三）报价要求与支付</w:t>
      </w:r>
    </w:p>
    <w:p w14:paraId="7C034C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报价</w:t>
      </w:r>
      <w:r>
        <w:rPr>
          <w:rFonts w:hint="eastAsia" w:ascii="宋体" w:hAnsi="宋体" w:eastAsia="宋体" w:cs="宋体"/>
          <w:sz w:val="24"/>
          <w:szCs w:val="24"/>
        </w:rPr>
        <w:t>涵盖人员劳务、活动组织、物料制作、检测试剂（可协调</w:t>
      </w:r>
      <w:r>
        <w:rPr>
          <w:rFonts w:hint="eastAsia" w:ascii="宋体" w:hAnsi="宋体" w:eastAsia="宋体" w:cs="宋体"/>
          <w:sz w:val="24"/>
          <w:szCs w:val="24"/>
          <w:lang w:eastAsia="zh-CN"/>
        </w:rPr>
        <w:t>采购人</w:t>
      </w:r>
      <w:r>
        <w:rPr>
          <w:rFonts w:hint="eastAsia" w:ascii="宋体" w:hAnsi="宋体" w:eastAsia="宋体" w:cs="宋体"/>
          <w:sz w:val="24"/>
          <w:szCs w:val="24"/>
        </w:rPr>
        <w:t>部分支持）、交通通讯、宣传推广、管理费等全部成本。</w:t>
      </w:r>
      <w:r>
        <w:rPr>
          <w:rFonts w:hint="eastAsia" w:ascii="宋体" w:hAnsi="宋体" w:eastAsia="宋体" w:cs="宋体"/>
          <w:sz w:val="24"/>
          <w:szCs w:val="24"/>
          <w:lang w:val="en-US" w:eastAsia="zh-CN"/>
        </w:rPr>
        <w:t>采购人不再支付其他任何费用。</w:t>
      </w:r>
    </w:p>
    <w:p w14:paraId="2AF4526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lang w:eastAsia="zh-CN"/>
        </w:rPr>
        <w:t>）</w:t>
      </w:r>
      <w:r>
        <w:rPr>
          <w:rFonts w:hint="eastAsia" w:ascii="宋体" w:hAnsi="宋体" w:eastAsia="宋体" w:cs="宋体"/>
          <w:b/>
          <w:bCs/>
          <w:sz w:val="24"/>
          <w:szCs w:val="24"/>
        </w:rPr>
        <w:t>项目管理与评估</w:t>
      </w:r>
    </w:p>
    <w:p w14:paraId="0C1FA8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成交供应商</w:t>
      </w:r>
      <w:r>
        <w:rPr>
          <w:rFonts w:hint="eastAsia" w:ascii="宋体" w:hAnsi="宋体" w:eastAsia="宋体" w:cs="宋体"/>
          <w:sz w:val="24"/>
          <w:szCs w:val="24"/>
        </w:rPr>
        <w:t>需接受</w:t>
      </w:r>
      <w:r>
        <w:rPr>
          <w:rFonts w:hint="eastAsia" w:ascii="宋体" w:hAnsi="宋体" w:eastAsia="宋体" w:cs="宋体"/>
          <w:sz w:val="24"/>
          <w:szCs w:val="24"/>
          <w:lang w:eastAsia="zh-CN"/>
        </w:rPr>
        <w:t>采购人</w:t>
      </w:r>
      <w:r>
        <w:rPr>
          <w:rFonts w:hint="eastAsia" w:ascii="宋体" w:hAnsi="宋体" w:eastAsia="宋体" w:cs="宋体"/>
          <w:sz w:val="24"/>
          <w:szCs w:val="24"/>
        </w:rPr>
        <w:t>的技术指导与项目管理监督，每月提交项目干预报表及相关活动情况。</w:t>
      </w:r>
      <w:r>
        <w:rPr>
          <w:rFonts w:hint="eastAsia" w:ascii="宋体" w:hAnsi="宋体" w:eastAsia="宋体" w:cs="宋体"/>
          <w:sz w:val="24"/>
          <w:szCs w:val="24"/>
          <w:lang w:eastAsia="zh-CN"/>
        </w:rPr>
        <w:t>采购人</w:t>
      </w:r>
      <w:r>
        <w:rPr>
          <w:rFonts w:hint="eastAsia" w:ascii="宋体" w:hAnsi="宋体" w:eastAsia="宋体" w:cs="宋体"/>
          <w:sz w:val="24"/>
          <w:szCs w:val="24"/>
        </w:rPr>
        <w:t>将定期对项目活动、干预质量、记录完整性等进行督导检查。项目结束后，</w:t>
      </w:r>
      <w:r>
        <w:rPr>
          <w:rFonts w:hint="eastAsia" w:ascii="宋体" w:hAnsi="宋体" w:eastAsia="宋体" w:cs="宋体"/>
          <w:sz w:val="24"/>
          <w:szCs w:val="24"/>
          <w:lang w:val="en-US" w:eastAsia="zh-CN"/>
        </w:rPr>
        <w:t>成交供应商</w:t>
      </w:r>
      <w:r>
        <w:rPr>
          <w:rFonts w:hint="eastAsia" w:ascii="宋体" w:hAnsi="宋体" w:eastAsia="宋体" w:cs="宋体"/>
          <w:sz w:val="24"/>
          <w:szCs w:val="24"/>
        </w:rPr>
        <w:t>需提交项目总结报告及相关成果证明材料。</w:t>
      </w:r>
      <w:r>
        <w:rPr>
          <w:rFonts w:hint="eastAsia" w:ascii="宋体" w:hAnsi="宋体" w:eastAsia="宋体" w:cs="宋体"/>
          <w:sz w:val="24"/>
          <w:szCs w:val="24"/>
          <w:lang w:eastAsia="zh-CN"/>
        </w:rPr>
        <w:t>采购人</w:t>
      </w:r>
      <w:r>
        <w:rPr>
          <w:rFonts w:hint="eastAsia" w:ascii="宋体" w:hAnsi="宋体" w:eastAsia="宋体" w:cs="宋体"/>
          <w:sz w:val="24"/>
          <w:szCs w:val="24"/>
        </w:rPr>
        <w:t>依据合同约定的指标完成情况进行终期验收评估。</w:t>
      </w:r>
    </w:p>
    <w:p w14:paraId="15A4948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cs="宋体"/>
          <w:color w:val="auto"/>
          <w:sz w:val="24"/>
        </w:rPr>
        <w:sectPr>
          <w:footerReference r:id="rId6" w:type="default"/>
          <w:pgSz w:w="11906" w:h="16838"/>
          <w:pgMar w:top="1440" w:right="1417" w:bottom="1440" w:left="1417" w:header="851" w:footer="992" w:gutter="0"/>
          <w:cols w:space="425" w:num="1"/>
          <w:docGrid w:type="lines" w:linePitch="312" w:charSpace="0"/>
        </w:sectPr>
      </w:pPr>
    </w:p>
    <w:p w14:paraId="73A4A438">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left="0" w:leftChars="0" w:firstLine="566" w:firstLineChars="235"/>
        <w:textAlignment w:val="auto"/>
        <w:outlineLvl w:val="3"/>
        <w:rPr>
          <w:rFonts w:hint="eastAsia" w:ascii="宋体" w:hAnsi="宋体" w:eastAsia="宋体" w:cs="宋体"/>
          <w:b/>
          <w:bCs/>
          <w:color w:val="auto"/>
          <w:sz w:val="24"/>
          <w:szCs w:val="24"/>
          <w:lang w:val="en-US" w:eastAsia="zh-CN"/>
        </w:rPr>
      </w:pPr>
      <w:r>
        <w:rPr>
          <w:rFonts w:hint="eastAsia" w:ascii="宋体" w:hAnsi="宋体" w:eastAsia="宋体" w:cs="Courier New"/>
          <w:b/>
          <w:bCs/>
          <w:color w:val="auto"/>
          <w:kern w:val="2"/>
          <w:sz w:val="24"/>
          <w:szCs w:val="24"/>
          <w:lang w:val="en-US" w:eastAsia="zh-CN" w:bidi="ar-SA"/>
        </w:rPr>
        <w:t>二、</w:t>
      </w:r>
      <w:r>
        <w:rPr>
          <w:rFonts w:hint="eastAsia" w:ascii="宋体" w:hAnsi="宋体" w:eastAsia="宋体" w:cs="宋体"/>
          <w:b/>
          <w:bCs/>
          <w:color w:val="auto"/>
          <w:sz w:val="24"/>
          <w:szCs w:val="24"/>
          <w:lang w:val="en-US" w:eastAsia="zh-CN"/>
        </w:rPr>
        <w:t>技术要求</w:t>
      </w:r>
    </w:p>
    <w:p w14:paraId="5E9B487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lang w:eastAsia="zh-CN"/>
        </w:rPr>
        <w:t>）</w:t>
      </w:r>
      <w:r>
        <w:rPr>
          <w:rFonts w:hint="eastAsia" w:ascii="宋体" w:hAnsi="宋体" w:eastAsia="宋体" w:cs="宋体"/>
          <w:b/>
          <w:bCs/>
          <w:sz w:val="24"/>
          <w:szCs w:val="24"/>
        </w:rPr>
        <w:t>项目背景</w:t>
      </w:r>
    </w:p>
    <w:p w14:paraId="0CFC48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近年来，我市艾滋病疫情呈现明显结构性特征，新报告病例中异性传播比例持续高于85%，50岁以上中老年感染者占比已超过50%，艾滋病防控形势严峻。为阻断经性途径传播的疫情扩散，加强对暗娼人群（尤其是低档暗娼人群）的干预与检测，已成为当前我市艾滋病综合防治工作的重点任务。</w:t>
      </w:r>
    </w:p>
    <w:p w14:paraId="573BBD2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w:t>
      </w:r>
      <w:r>
        <w:rPr>
          <w:rFonts w:hint="eastAsia" w:ascii="宋体" w:hAnsi="宋体" w:eastAsia="宋体" w:cs="宋体"/>
          <w:b/>
          <w:bCs/>
          <w:sz w:val="24"/>
          <w:szCs w:val="24"/>
        </w:rPr>
        <w:t>项目目标</w:t>
      </w:r>
    </w:p>
    <w:p w14:paraId="68941E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高暗娼人群艾滋病防治知识知晓率，增强其健康意识和行为干预能力。扩大该人群艾滋病检测覆盖面，实现早发现、早干预，降低传播风险。探索可持续的社会组织参与艾滋病防治工作模式，提升干预工作的覆盖面和实效性。</w:t>
      </w:r>
    </w:p>
    <w:p w14:paraId="354DFD5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（三）服务内容与要求</w:t>
      </w:r>
    </w:p>
    <w:p w14:paraId="7052A3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开展针对性行为干预服务，覆盖中低档暗娼人群不少于600人次，服务内容包括但不限于：</w:t>
      </w:r>
    </w:p>
    <w:p w14:paraId="6B7C3E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供面对面健康教育，普及艾滋病/性病防治知识；推广安全套使用，发放相关防护物资；开展危险性行为评估与个性化风险降低指导。开展集中宣传或专题培训活动，提升目标人群参与度和服务依从性。组织实施艾滋病检测服务，完成采血检测人数不低于200人，确保检测过程规范、结果准确，并做好检测前后咨询与结果告知，保护个人隐私。做好数据记录与定期报送，每月5日前完成干预及检测报表的报送。</w:t>
      </w:r>
    </w:p>
    <w:p w14:paraId="3FA1275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lang w:eastAsia="zh-CN"/>
        </w:rPr>
        <w:t>）项目服务范围</w:t>
      </w:r>
    </w:p>
    <w:p w14:paraId="59FD75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本项目服务范围为市区内暗娼人群活动相对集中的区域，具体范围将在项目启动后结合基线调查结果进一步明确。项目团队需配备专职项目人员及外展工作人员，确保服务覆盖面与工作强度相匹配。所有工作人员应建立并严格执行完整的工作记录制度，系统涵盖干预服务记录、检测情况登记、物资发放台账等内容，实现服务过程可追溯、效果可评估。</w:t>
      </w:r>
    </w:p>
    <w:p w14:paraId="547E9E4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lang w:eastAsia="zh-CN"/>
        </w:rPr>
        <w:t>）</w:t>
      </w:r>
      <w:r>
        <w:rPr>
          <w:rFonts w:hint="eastAsia" w:ascii="宋体" w:hAnsi="宋体" w:eastAsia="宋体" w:cs="宋体"/>
          <w:b/>
          <w:bCs/>
          <w:sz w:val="24"/>
          <w:szCs w:val="24"/>
        </w:rPr>
        <w:t>其他要求</w:t>
      </w:r>
    </w:p>
    <w:p w14:paraId="4EA22F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1.成交供应商</w:t>
      </w:r>
      <w:r>
        <w:rPr>
          <w:rFonts w:hint="eastAsia" w:ascii="宋体" w:hAnsi="宋体" w:eastAsia="宋体" w:cs="宋体"/>
          <w:sz w:val="24"/>
          <w:szCs w:val="24"/>
        </w:rPr>
        <w:t>具备相应服务能力和专业团队</w:t>
      </w:r>
      <w:r>
        <w:rPr>
          <w:rFonts w:hint="eastAsia" w:ascii="宋体" w:hAnsi="宋体" w:eastAsia="宋体" w:cs="宋体"/>
          <w:sz w:val="24"/>
          <w:szCs w:val="24"/>
          <w:lang w:eastAsia="zh-CN"/>
        </w:rPr>
        <w:t>，</w:t>
      </w:r>
      <w:r>
        <w:rPr>
          <w:rFonts w:hint="eastAsia" w:ascii="宋体" w:hAnsi="宋体" w:eastAsia="宋体" w:cs="宋体"/>
          <w:sz w:val="24"/>
          <w:szCs w:val="24"/>
        </w:rPr>
        <w:t>具有艾滋病防治或相关领域服务经验</w:t>
      </w:r>
      <w:r>
        <w:rPr>
          <w:rFonts w:hint="eastAsia" w:ascii="宋体" w:hAnsi="宋体" w:eastAsia="宋体" w:cs="宋体"/>
          <w:sz w:val="24"/>
          <w:szCs w:val="24"/>
          <w:lang w:eastAsia="zh-CN"/>
        </w:rPr>
        <w:t>，</w:t>
      </w:r>
      <w:r>
        <w:rPr>
          <w:rFonts w:hint="eastAsia" w:ascii="宋体" w:hAnsi="宋体" w:eastAsia="宋体" w:cs="宋体"/>
          <w:sz w:val="24"/>
          <w:szCs w:val="24"/>
        </w:rPr>
        <w:t>能够遵守保密原则，具备与服务对象建立信任关系的能力</w:t>
      </w:r>
      <w:r>
        <w:rPr>
          <w:rFonts w:hint="eastAsia" w:ascii="宋体" w:hAnsi="宋体" w:eastAsia="宋体" w:cs="宋体"/>
          <w:sz w:val="24"/>
          <w:szCs w:val="24"/>
          <w:lang w:eastAsia="zh-CN"/>
        </w:rPr>
        <w:t>，</w:t>
      </w:r>
      <w:r>
        <w:rPr>
          <w:rFonts w:hint="eastAsia" w:ascii="宋体" w:hAnsi="宋体" w:eastAsia="宋体" w:cs="宋体"/>
          <w:sz w:val="24"/>
          <w:szCs w:val="24"/>
        </w:rPr>
        <w:t>接受我中心及相关部门的监督、指导与评估。</w:t>
      </w:r>
    </w:p>
    <w:p w14:paraId="4B6022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2.成交供应商</w:t>
      </w:r>
      <w:r>
        <w:rPr>
          <w:rFonts w:hint="eastAsia" w:ascii="宋体" w:hAnsi="宋体" w:eastAsia="宋体" w:cs="宋体"/>
          <w:sz w:val="24"/>
          <w:szCs w:val="24"/>
        </w:rPr>
        <w:t>在项目实施全过程中必须严格遵守知情同意和保密原则，所有涉及个人信息的资料必须妥善保管，不得泄露，项目报告及数据提交需进行脱敏处理。项目产出的宣传材料、技术指南等需符合国家相关规定，并经</w:t>
      </w:r>
      <w:r>
        <w:rPr>
          <w:rFonts w:hint="eastAsia" w:ascii="宋体" w:hAnsi="宋体" w:eastAsia="宋体" w:cs="宋体"/>
          <w:sz w:val="24"/>
          <w:szCs w:val="24"/>
          <w:lang w:eastAsia="zh-CN"/>
        </w:rPr>
        <w:t>采购人</w:t>
      </w:r>
      <w:r>
        <w:rPr>
          <w:rFonts w:hint="eastAsia" w:ascii="宋体" w:hAnsi="宋体" w:eastAsia="宋体" w:cs="宋体"/>
          <w:sz w:val="24"/>
          <w:szCs w:val="24"/>
        </w:rPr>
        <w:t>审核认可。</w:t>
      </w:r>
    </w:p>
    <w:p w14:paraId="54D83DA6">
      <w:pPr>
        <w:pStyle w:val="9"/>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firstLineChars="200"/>
        <w:textAlignment w:val="auto"/>
        <w:rPr>
          <w:rFonts w:hint="eastAsia" w:ascii="宋体" w:hAnsi="宋体" w:eastAsia="宋体" w:cs="宋体"/>
          <w:sz w:val="24"/>
          <w:szCs w:val="24"/>
        </w:rPr>
      </w:pPr>
    </w:p>
    <w:p w14:paraId="626422C9">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p>
    <w:p w14:paraId="5B3F79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p>
    <w:p w14:paraId="56F60A10">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49262BFA">
      <w:pPr>
        <w:rPr>
          <w:rFonts w:hint="eastAsia" w:ascii="宋体" w:hAnsi="宋体" w:eastAsia="宋体" w:cs="宋体"/>
          <w:b w:val="0"/>
          <w:bCs w:val="0"/>
          <w:color w:val="auto"/>
          <w:szCs w:val="21"/>
          <w:highlight w:val="none"/>
          <w:lang w:val="en-US" w:eastAsia="zh-CN"/>
        </w:rPr>
      </w:pPr>
    </w:p>
    <w:p w14:paraId="0F906DC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eastAsia" w:ascii="宋体" w:hAnsi="宋体" w:eastAsia="宋体" w:cs="宋体"/>
          <w:b/>
          <w:bCs/>
          <w:color w:val="auto"/>
          <w:sz w:val="28"/>
          <w:szCs w:val="28"/>
          <w:highlight w:val="none"/>
          <w:lang w:val="en-US" w:eastAsia="zh-CN"/>
        </w:rPr>
      </w:pPr>
      <w:r>
        <w:rPr>
          <w:rFonts w:hint="eastAsia" w:cs="宋体"/>
          <w:b/>
          <w:bCs/>
          <w:color w:val="auto"/>
          <w:sz w:val="28"/>
          <w:szCs w:val="28"/>
          <w:highlight w:val="none"/>
          <w:lang w:val="en-US" w:eastAsia="zh-CN"/>
        </w:rPr>
        <w:t xml:space="preserve">第四章 </w:t>
      </w:r>
      <w:r>
        <w:rPr>
          <w:rFonts w:hint="eastAsia" w:ascii="宋体" w:hAnsi="宋体" w:eastAsia="宋体" w:cs="宋体"/>
          <w:b/>
          <w:bCs/>
          <w:color w:val="auto"/>
          <w:sz w:val="28"/>
          <w:szCs w:val="28"/>
          <w:highlight w:val="none"/>
          <w:lang w:val="en-US" w:eastAsia="zh-CN"/>
        </w:rPr>
        <w:t>报价文件格式</w:t>
      </w:r>
    </w:p>
    <w:p w14:paraId="3910966C">
      <w:pPr>
        <w:jc w:val="center"/>
        <w:rPr>
          <w:rFonts w:hint="eastAsia" w:ascii="宋体" w:hAnsi="宋体" w:eastAsia="宋体" w:cs="宋体"/>
          <w:b/>
          <w:bCs/>
          <w:color w:val="auto"/>
          <w:kern w:val="28"/>
          <w:sz w:val="56"/>
          <w:szCs w:val="56"/>
          <w:lang w:val="en-US" w:eastAsia="zh-CN"/>
        </w:rPr>
      </w:pPr>
    </w:p>
    <w:p w14:paraId="4BF5B391">
      <w:pPr>
        <w:jc w:val="center"/>
        <w:rPr>
          <w:rFonts w:hint="eastAsia" w:ascii="宋体" w:hAnsi="宋体" w:eastAsia="宋体" w:cs="宋体"/>
          <w:b/>
          <w:bCs/>
          <w:color w:val="auto"/>
          <w:kern w:val="28"/>
          <w:sz w:val="56"/>
          <w:szCs w:val="56"/>
          <w:lang w:val="en-US" w:eastAsia="zh-CN"/>
        </w:rPr>
      </w:pPr>
    </w:p>
    <w:p w14:paraId="24860730">
      <w:pPr>
        <w:jc w:val="center"/>
        <w:rPr>
          <w:rFonts w:hint="default" w:ascii="宋体" w:hAnsi="宋体" w:eastAsia="宋体" w:cs="宋体"/>
          <w:b/>
          <w:bCs/>
          <w:color w:val="auto"/>
          <w:kern w:val="28"/>
          <w:sz w:val="56"/>
          <w:szCs w:val="56"/>
          <w:lang w:val="en-US" w:eastAsia="zh-CN"/>
        </w:rPr>
      </w:pPr>
      <w:r>
        <w:rPr>
          <w:rFonts w:hint="eastAsia" w:ascii="宋体" w:hAnsi="宋体" w:eastAsia="宋体" w:cs="宋体"/>
          <w:b/>
          <w:bCs/>
          <w:color w:val="auto"/>
          <w:kern w:val="28"/>
          <w:sz w:val="56"/>
          <w:szCs w:val="56"/>
          <w:lang w:val="en-US" w:eastAsia="zh-CN"/>
        </w:rPr>
        <w:t>报价资料</w:t>
      </w:r>
    </w:p>
    <w:p w14:paraId="49AE3EE4">
      <w:pPr>
        <w:jc w:val="center"/>
        <w:rPr>
          <w:rFonts w:ascii="宋体" w:hAnsi="宋体" w:eastAsia="宋体" w:cs="宋体"/>
          <w:b/>
          <w:bCs/>
          <w:color w:val="auto"/>
          <w:kern w:val="28"/>
          <w:sz w:val="28"/>
          <w:szCs w:val="28"/>
        </w:rPr>
      </w:pPr>
    </w:p>
    <w:p w14:paraId="607B62B5">
      <w:pPr>
        <w:pStyle w:val="3"/>
        <w:spacing w:line="440" w:lineRule="exact"/>
        <w:rPr>
          <w:rFonts w:hint="eastAsia" w:hAnsi="宋体"/>
          <w:bCs/>
          <w:i w:val="0"/>
          <w:iCs w:val="0"/>
          <w:color w:val="auto"/>
          <w:sz w:val="21"/>
          <w:highlight w:val="none"/>
        </w:rPr>
      </w:pPr>
    </w:p>
    <w:p w14:paraId="1FA67F37">
      <w:pPr>
        <w:pStyle w:val="3"/>
        <w:spacing w:line="440" w:lineRule="exact"/>
        <w:rPr>
          <w:rFonts w:hint="eastAsia" w:hAnsi="宋体"/>
          <w:bCs/>
          <w:i w:val="0"/>
          <w:iCs w:val="0"/>
          <w:color w:val="auto"/>
          <w:sz w:val="21"/>
          <w:highlight w:val="none"/>
        </w:rPr>
      </w:pPr>
    </w:p>
    <w:p w14:paraId="49C41323">
      <w:pPr>
        <w:pStyle w:val="3"/>
        <w:spacing w:line="440" w:lineRule="exact"/>
        <w:rPr>
          <w:rFonts w:hint="eastAsia" w:hAnsi="宋体"/>
          <w:bCs/>
          <w:i w:val="0"/>
          <w:iCs w:val="0"/>
          <w:color w:val="auto"/>
          <w:sz w:val="21"/>
          <w:highlight w:val="none"/>
        </w:rPr>
      </w:pPr>
    </w:p>
    <w:p w14:paraId="310C3C24">
      <w:pPr>
        <w:pStyle w:val="3"/>
        <w:spacing w:line="440" w:lineRule="exact"/>
        <w:rPr>
          <w:rFonts w:hint="eastAsia" w:hAnsi="宋体"/>
          <w:bCs/>
          <w:i w:val="0"/>
          <w:iCs w:val="0"/>
          <w:color w:val="auto"/>
          <w:sz w:val="21"/>
          <w:highlight w:val="none"/>
        </w:rPr>
      </w:pPr>
    </w:p>
    <w:p w14:paraId="21510AEA">
      <w:pPr>
        <w:pStyle w:val="3"/>
        <w:spacing w:line="440" w:lineRule="exact"/>
        <w:rPr>
          <w:rFonts w:hint="eastAsia" w:hAnsi="宋体"/>
          <w:bCs/>
          <w:i w:val="0"/>
          <w:iCs w:val="0"/>
          <w:color w:val="auto"/>
          <w:sz w:val="21"/>
          <w:highlight w:val="none"/>
        </w:rPr>
      </w:pPr>
    </w:p>
    <w:p w14:paraId="57FAF573">
      <w:pPr>
        <w:pStyle w:val="3"/>
        <w:spacing w:line="440" w:lineRule="exact"/>
        <w:rPr>
          <w:rFonts w:hint="eastAsia" w:hAnsi="宋体"/>
          <w:bCs/>
          <w:i w:val="0"/>
          <w:iCs w:val="0"/>
          <w:color w:val="auto"/>
          <w:sz w:val="21"/>
          <w:highlight w:val="none"/>
        </w:rPr>
      </w:pPr>
    </w:p>
    <w:p w14:paraId="191DB6BF">
      <w:pPr>
        <w:pStyle w:val="3"/>
        <w:spacing w:line="440" w:lineRule="exact"/>
        <w:rPr>
          <w:rFonts w:hint="eastAsia" w:hAnsi="宋体"/>
          <w:bCs/>
          <w:i w:val="0"/>
          <w:iCs w:val="0"/>
          <w:color w:val="auto"/>
          <w:sz w:val="21"/>
          <w:highlight w:val="none"/>
        </w:rPr>
      </w:pPr>
    </w:p>
    <w:p w14:paraId="530CCC0C">
      <w:pPr>
        <w:pStyle w:val="3"/>
        <w:spacing w:line="360" w:lineRule="auto"/>
        <w:rPr>
          <w:rFonts w:hint="eastAsia" w:hAnsi="宋体"/>
          <w:bCs/>
          <w:i w:val="0"/>
          <w:iCs w:val="0"/>
          <w:color w:val="auto"/>
          <w:sz w:val="21"/>
          <w:highlight w:val="none"/>
        </w:rPr>
      </w:pPr>
    </w:p>
    <w:p w14:paraId="4804278B">
      <w:pPr>
        <w:pStyle w:val="3"/>
        <w:spacing w:line="360" w:lineRule="auto"/>
        <w:rPr>
          <w:rFonts w:hint="eastAsia" w:hAnsi="宋体"/>
          <w:bCs/>
          <w:i w:val="0"/>
          <w:iCs w:val="0"/>
          <w:color w:val="auto"/>
          <w:sz w:val="21"/>
          <w:highlight w:val="none"/>
        </w:rPr>
      </w:pPr>
    </w:p>
    <w:p w14:paraId="023A5053">
      <w:pPr>
        <w:pStyle w:val="3"/>
        <w:spacing w:line="360" w:lineRule="auto"/>
        <w:rPr>
          <w:rFonts w:hint="eastAsia" w:hAnsi="宋体"/>
          <w:bCs/>
          <w:i w:val="0"/>
          <w:iCs w:val="0"/>
          <w:color w:val="auto"/>
          <w:sz w:val="21"/>
          <w:highlight w:val="none"/>
        </w:rPr>
      </w:pPr>
    </w:p>
    <w:p w14:paraId="4CC9403C">
      <w:pPr>
        <w:pStyle w:val="3"/>
        <w:spacing w:line="360" w:lineRule="auto"/>
        <w:rPr>
          <w:rFonts w:hint="eastAsia" w:hAnsi="宋体"/>
          <w:bCs/>
          <w:i w:val="0"/>
          <w:iCs w:val="0"/>
          <w:color w:val="auto"/>
          <w:sz w:val="21"/>
          <w:highlight w:val="none"/>
        </w:rPr>
      </w:pPr>
    </w:p>
    <w:p w14:paraId="3DC69020">
      <w:pPr>
        <w:pStyle w:val="3"/>
        <w:spacing w:line="360" w:lineRule="auto"/>
        <w:rPr>
          <w:rFonts w:hint="eastAsia" w:hAnsi="宋体"/>
          <w:bCs/>
          <w:i w:val="0"/>
          <w:iCs w:val="0"/>
          <w:color w:val="auto"/>
          <w:sz w:val="21"/>
          <w:highlight w:val="none"/>
        </w:rPr>
      </w:pPr>
    </w:p>
    <w:p w14:paraId="1805D4FA">
      <w:pPr>
        <w:pStyle w:val="3"/>
        <w:spacing w:line="360" w:lineRule="auto"/>
        <w:rPr>
          <w:rFonts w:hAnsi="宋体"/>
          <w:bCs/>
          <w:i w:val="0"/>
          <w:iCs w:val="0"/>
          <w:color w:val="auto"/>
          <w:sz w:val="21"/>
          <w:highlight w:val="none"/>
        </w:rPr>
      </w:pPr>
      <w:r>
        <w:rPr>
          <w:rFonts w:hint="eastAsia" w:hAnsi="宋体"/>
          <w:bCs/>
          <w:i w:val="0"/>
          <w:iCs w:val="0"/>
          <w:color w:val="auto"/>
          <w:sz w:val="21"/>
          <w:highlight w:val="none"/>
        </w:rPr>
        <w:t xml:space="preserve">         </w:t>
      </w:r>
    </w:p>
    <w:p w14:paraId="34412798">
      <w:pPr>
        <w:pStyle w:val="3"/>
        <w:spacing w:line="360" w:lineRule="auto"/>
        <w:rPr>
          <w:rFonts w:hint="default" w:hAnsi="宋体"/>
          <w:b/>
          <w:bCs w:val="0"/>
          <w:i w:val="0"/>
          <w:iCs w:val="0"/>
          <w:color w:val="auto"/>
          <w:sz w:val="22"/>
          <w:szCs w:val="21"/>
          <w:highlight w:val="none"/>
          <w:u w:val="single"/>
          <w:lang w:val="en-US" w:eastAsia="zh-CN"/>
        </w:rPr>
      </w:pPr>
      <w:r>
        <w:rPr>
          <w:rFonts w:hint="eastAsia" w:hAnsi="宋体"/>
          <w:b/>
          <w:bCs w:val="0"/>
          <w:i w:val="0"/>
          <w:iCs w:val="0"/>
          <w:color w:val="auto"/>
          <w:sz w:val="22"/>
          <w:szCs w:val="21"/>
          <w:highlight w:val="none"/>
        </w:rPr>
        <w:t>项目名称：</w:t>
      </w:r>
      <w:r>
        <w:rPr>
          <w:rFonts w:hint="eastAsia" w:hAnsi="宋体"/>
          <w:b/>
          <w:bCs w:val="0"/>
          <w:i w:val="0"/>
          <w:iCs w:val="0"/>
          <w:color w:val="auto"/>
          <w:sz w:val="22"/>
          <w:szCs w:val="21"/>
          <w:highlight w:val="none"/>
          <w:u w:val="single"/>
        </w:rPr>
        <w:t xml:space="preserve">  </w:t>
      </w:r>
      <w:r>
        <w:rPr>
          <w:rFonts w:hint="eastAsia" w:hAnsi="宋体"/>
          <w:b/>
          <w:bCs w:val="0"/>
          <w:i w:val="0"/>
          <w:iCs w:val="0"/>
          <w:color w:val="auto"/>
          <w:sz w:val="22"/>
          <w:szCs w:val="21"/>
          <w:highlight w:val="none"/>
          <w:u w:val="single"/>
          <w:lang w:val="en-US" w:eastAsia="zh-CN"/>
        </w:rPr>
        <w:t xml:space="preserve">                               </w:t>
      </w:r>
    </w:p>
    <w:p w14:paraId="2BCFD882">
      <w:pPr>
        <w:pStyle w:val="3"/>
        <w:spacing w:line="360" w:lineRule="auto"/>
        <w:rPr>
          <w:rFonts w:hAnsi="宋体"/>
          <w:b/>
          <w:bCs w:val="0"/>
          <w:i w:val="0"/>
          <w:iCs w:val="0"/>
          <w:color w:val="auto"/>
          <w:sz w:val="22"/>
          <w:szCs w:val="21"/>
          <w:highlight w:val="none"/>
          <w:u w:val="single"/>
        </w:rPr>
      </w:pPr>
      <w:r>
        <w:rPr>
          <w:rFonts w:hint="eastAsia" w:hAnsi="宋体"/>
          <w:b/>
          <w:bCs w:val="0"/>
          <w:i w:val="0"/>
          <w:iCs w:val="0"/>
          <w:color w:val="auto"/>
          <w:sz w:val="22"/>
          <w:szCs w:val="21"/>
          <w:highlight w:val="none"/>
          <w:lang w:val="en-US" w:eastAsia="zh-CN"/>
        </w:rPr>
        <w:t>报价供应商</w:t>
      </w:r>
      <w:r>
        <w:rPr>
          <w:rFonts w:hint="eastAsia" w:hAnsi="宋体"/>
          <w:b/>
          <w:bCs w:val="0"/>
          <w:i w:val="0"/>
          <w:iCs w:val="0"/>
          <w:color w:val="auto"/>
          <w:sz w:val="22"/>
          <w:szCs w:val="21"/>
          <w:highlight w:val="none"/>
        </w:rPr>
        <w:t>名称（公章）：</w:t>
      </w:r>
      <w:r>
        <w:rPr>
          <w:rFonts w:hint="eastAsia" w:hAnsi="宋体"/>
          <w:b/>
          <w:bCs w:val="0"/>
          <w:i w:val="0"/>
          <w:iCs w:val="0"/>
          <w:color w:val="auto"/>
          <w:sz w:val="22"/>
          <w:szCs w:val="21"/>
          <w:highlight w:val="none"/>
          <w:u w:val="single"/>
        </w:rPr>
        <w:t xml:space="preserve">                                           </w:t>
      </w:r>
    </w:p>
    <w:p w14:paraId="31A4D1A2">
      <w:pPr>
        <w:pStyle w:val="3"/>
        <w:spacing w:line="360" w:lineRule="auto"/>
        <w:rPr>
          <w:rFonts w:hAnsi="宋体"/>
          <w:b/>
          <w:bCs w:val="0"/>
          <w:i w:val="0"/>
          <w:iCs w:val="0"/>
          <w:color w:val="auto"/>
          <w:sz w:val="22"/>
          <w:szCs w:val="21"/>
          <w:highlight w:val="none"/>
          <w:u w:val="single"/>
        </w:rPr>
      </w:pPr>
      <w:r>
        <w:rPr>
          <w:rFonts w:hint="eastAsia" w:hAnsi="宋体"/>
          <w:b/>
          <w:bCs w:val="0"/>
          <w:i w:val="0"/>
          <w:iCs w:val="0"/>
          <w:color w:val="auto"/>
          <w:sz w:val="22"/>
          <w:szCs w:val="21"/>
          <w:highlight w:val="none"/>
          <w:lang w:val="en-US" w:eastAsia="zh-CN"/>
        </w:rPr>
        <w:t>报价供应</w:t>
      </w:r>
      <w:r>
        <w:rPr>
          <w:rFonts w:hint="eastAsia" w:hAnsi="宋体"/>
          <w:b/>
          <w:bCs w:val="0"/>
          <w:i w:val="0"/>
          <w:iCs w:val="0"/>
          <w:color w:val="auto"/>
          <w:sz w:val="22"/>
          <w:szCs w:val="21"/>
          <w:highlight w:val="none"/>
        </w:rPr>
        <w:t>地址：</w:t>
      </w:r>
      <w:r>
        <w:rPr>
          <w:rFonts w:hint="eastAsia" w:hAnsi="宋体"/>
          <w:b/>
          <w:bCs w:val="0"/>
          <w:i w:val="0"/>
          <w:iCs w:val="0"/>
          <w:color w:val="auto"/>
          <w:sz w:val="22"/>
          <w:szCs w:val="21"/>
          <w:highlight w:val="none"/>
          <w:u w:val="single"/>
        </w:rPr>
        <w:t xml:space="preserve">                                                     </w:t>
      </w:r>
    </w:p>
    <w:p w14:paraId="7D9C7ADB">
      <w:pPr>
        <w:pStyle w:val="3"/>
        <w:spacing w:line="360" w:lineRule="auto"/>
        <w:rPr>
          <w:rFonts w:hAnsi="宋体"/>
          <w:b/>
          <w:bCs w:val="0"/>
          <w:i w:val="0"/>
          <w:iCs w:val="0"/>
          <w:color w:val="auto"/>
          <w:sz w:val="22"/>
          <w:szCs w:val="21"/>
          <w:highlight w:val="none"/>
          <w:u w:val="single"/>
        </w:rPr>
      </w:pPr>
      <w:r>
        <w:rPr>
          <w:rFonts w:hint="eastAsia" w:hAnsi="宋体"/>
          <w:b/>
          <w:bCs w:val="0"/>
          <w:i w:val="0"/>
          <w:iCs w:val="0"/>
          <w:color w:val="auto"/>
          <w:sz w:val="22"/>
          <w:szCs w:val="21"/>
          <w:highlight w:val="none"/>
        </w:rPr>
        <w:t>法定代表人（负责人）或授权代理人（签字）</w:t>
      </w:r>
      <w:r>
        <w:rPr>
          <w:rFonts w:hAnsi="宋体"/>
          <w:b/>
          <w:bCs w:val="0"/>
          <w:i w:val="0"/>
          <w:iCs w:val="0"/>
          <w:color w:val="auto"/>
          <w:sz w:val="22"/>
          <w:szCs w:val="21"/>
          <w:highlight w:val="none"/>
        </w:rPr>
        <w:t>：</w:t>
      </w:r>
      <w:r>
        <w:rPr>
          <w:rFonts w:hAnsi="宋体"/>
          <w:b/>
          <w:bCs w:val="0"/>
          <w:i w:val="0"/>
          <w:iCs w:val="0"/>
          <w:color w:val="auto"/>
          <w:sz w:val="22"/>
          <w:szCs w:val="21"/>
          <w:highlight w:val="none"/>
          <w:u w:val="single"/>
        </w:rPr>
        <w:t xml:space="preserve">           </w:t>
      </w:r>
      <w:r>
        <w:rPr>
          <w:rFonts w:hint="eastAsia" w:hAnsi="宋体"/>
          <w:b/>
          <w:bCs w:val="0"/>
          <w:i w:val="0"/>
          <w:iCs w:val="0"/>
          <w:color w:val="auto"/>
          <w:sz w:val="22"/>
          <w:szCs w:val="21"/>
          <w:highlight w:val="none"/>
          <w:u w:val="single"/>
        </w:rPr>
        <w:t xml:space="preserve">              </w:t>
      </w:r>
    </w:p>
    <w:p w14:paraId="5115D2B4">
      <w:pPr>
        <w:pStyle w:val="3"/>
        <w:spacing w:line="360" w:lineRule="auto"/>
        <w:rPr>
          <w:rFonts w:hAnsi="宋体"/>
          <w:b/>
          <w:bCs w:val="0"/>
          <w:i w:val="0"/>
          <w:iCs w:val="0"/>
          <w:color w:val="auto"/>
          <w:sz w:val="22"/>
          <w:szCs w:val="21"/>
          <w:highlight w:val="none"/>
        </w:rPr>
      </w:pPr>
      <w:r>
        <w:rPr>
          <w:rFonts w:hint="eastAsia" w:hAnsi="宋体"/>
          <w:b/>
          <w:bCs w:val="0"/>
          <w:i w:val="0"/>
          <w:iCs w:val="0"/>
          <w:color w:val="auto"/>
          <w:sz w:val="22"/>
          <w:szCs w:val="21"/>
          <w:highlight w:val="none"/>
        </w:rPr>
        <w:t>联系</w:t>
      </w:r>
      <w:r>
        <w:rPr>
          <w:rFonts w:hAnsi="宋体"/>
          <w:b/>
          <w:bCs w:val="0"/>
          <w:i w:val="0"/>
          <w:iCs w:val="0"/>
          <w:color w:val="auto"/>
          <w:sz w:val="22"/>
          <w:szCs w:val="21"/>
          <w:highlight w:val="none"/>
        </w:rPr>
        <w:t>电话：</w:t>
      </w:r>
      <w:r>
        <w:rPr>
          <w:rFonts w:hint="eastAsia" w:hAnsi="宋体"/>
          <w:b/>
          <w:bCs w:val="0"/>
          <w:i w:val="0"/>
          <w:iCs w:val="0"/>
          <w:color w:val="auto"/>
          <w:sz w:val="22"/>
          <w:szCs w:val="21"/>
          <w:highlight w:val="none"/>
          <w:u w:val="single"/>
        </w:rPr>
        <w:t xml:space="preserve">                      </w:t>
      </w:r>
      <w:r>
        <w:rPr>
          <w:rFonts w:hAnsi="宋体"/>
          <w:b/>
          <w:bCs w:val="0"/>
          <w:i w:val="0"/>
          <w:iCs w:val="0"/>
          <w:color w:val="auto"/>
          <w:sz w:val="22"/>
          <w:szCs w:val="21"/>
          <w:highlight w:val="none"/>
        </w:rPr>
        <w:t xml:space="preserve"> </w:t>
      </w:r>
    </w:p>
    <w:p w14:paraId="3D6DE1B4">
      <w:pPr>
        <w:pStyle w:val="3"/>
        <w:spacing w:line="360" w:lineRule="auto"/>
        <w:rPr>
          <w:rFonts w:hint="default" w:hAnsi="宋体" w:eastAsiaTheme="minorEastAsia"/>
          <w:b/>
          <w:bCs w:val="0"/>
          <w:i w:val="0"/>
          <w:iCs w:val="0"/>
          <w:color w:val="auto"/>
          <w:sz w:val="22"/>
          <w:szCs w:val="21"/>
          <w:highlight w:val="none"/>
          <w:lang w:val="en-US" w:eastAsia="zh-CN"/>
        </w:rPr>
      </w:pPr>
      <w:r>
        <w:rPr>
          <w:rFonts w:hint="eastAsia" w:hAnsi="宋体"/>
          <w:b/>
          <w:bCs w:val="0"/>
          <w:i w:val="0"/>
          <w:iCs w:val="0"/>
          <w:color w:val="auto"/>
          <w:sz w:val="22"/>
          <w:szCs w:val="21"/>
          <w:highlight w:val="none"/>
          <w:lang w:val="en-US" w:eastAsia="zh-CN"/>
        </w:rPr>
        <w:t>日期：</w:t>
      </w:r>
      <w:r>
        <w:rPr>
          <w:rFonts w:hint="eastAsia" w:hAnsi="宋体"/>
          <w:b/>
          <w:bCs w:val="0"/>
          <w:i w:val="0"/>
          <w:iCs w:val="0"/>
          <w:color w:val="auto"/>
          <w:sz w:val="22"/>
          <w:szCs w:val="21"/>
          <w:highlight w:val="none"/>
          <w:u w:val="single"/>
        </w:rPr>
        <w:t xml:space="preserve">                          </w:t>
      </w:r>
    </w:p>
    <w:p w14:paraId="7D613752">
      <w:pPr>
        <w:rPr>
          <w:rFonts w:hint="eastAsia"/>
          <w:color w:val="auto"/>
          <w:highlight w:val="none"/>
          <w:lang w:val="zh-CN"/>
        </w:rPr>
      </w:pPr>
    </w:p>
    <w:p w14:paraId="2B49196A">
      <w:pPr>
        <w:rPr>
          <w:rFonts w:hint="eastAsia"/>
          <w:color w:val="auto"/>
          <w:highlight w:val="none"/>
          <w:lang w:val="zh-CN"/>
        </w:rPr>
      </w:pPr>
      <w:r>
        <w:rPr>
          <w:rFonts w:hint="eastAsia"/>
          <w:color w:val="auto"/>
          <w:highlight w:val="none"/>
          <w:lang w:val="zh-CN"/>
        </w:rPr>
        <w:br w:type="page"/>
      </w:r>
    </w:p>
    <w:p w14:paraId="199B0486">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zh-CN" w:eastAsia="zh-CN" w:bidi="ar-SA"/>
        </w:rPr>
      </w:pPr>
      <w:r>
        <w:rPr>
          <w:rFonts w:hint="eastAsia" w:ascii="黑体" w:hAnsi="黑体" w:eastAsia="黑体" w:cs="黑体"/>
          <w:b w:val="0"/>
          <w:bCs/>
          <w:color w:val="auto"/>
          <w:kern w:val="44"/>
          <w:sz w:val="32"/>
          <w:szCs w:val="32"/>
          <w:lang w:val="zh-CN" w:eastAsia="zh-CN" w:bidi="ar-SA"/>
        </w:rPr>
        <w:t>（</w:t>
      </w:r>
      <w:r>
        <w:rPr>
          <w:rFonts w:hint="eastAsia" w:ascii="黑体" w:hAnsi="黑体" w:eastAsia="黑体" w:cs="黑体"/>
          <w:b w:val="0"/>
          <w:bCs/>
          <w:color w:val="auto"/>
          <w:kern w:val="44"/>
          <w:sz w:val="32"/>
          <w:szCs w:val="32"/>
          <w:lang w:val="en-US" w:eastAsia="zh-CN" w:bidi="ar-SA"/>
        </w:rPr>
        <w:t>一</w:t>
      </w:r>
      <w:r>
        <w:rPr>
          <w:rFonts w:hint="eastAsia" w:ascii="黑体" w:hAnsi="黑体" w:eastAsia="黑体" w:cs="黑体"/>
          <w:b w:val="0"/>
          <w:bCs/>
          <w:color w:val="auto"/>
          <w:kern w:val="44"/>
          <w:sz w:val="32"/>
          <w:szCs w:val="32"/>
          <w:lang w:val="zh-CN" w:eastAsia="zh-CN" w:bidi="ar-SA"/>
        </w:rPr>
        <w:t>）报 价 表</w:t>
      </w:r>
    </w:p>
    <w:tbl>
      <w:tblPr>
        <w:tblStyle w:val="10"/>
        <w:tblpPr w:leftFromText="180" w:rightFromText="180" w:vertAnchor="text" w:horzAnchor="page" w:tblpX="1249" w:tblpY="323"/>
        <w:tblW w:w="102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381"/>
        <w:gridCol w:w="850"/>
        <w:gridCol w:w="3544"/>
        <w:gridCol w:w="2639"/>
      </w:tblGrid>
      <w:tr w14:paraId="210C69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46" w:type="dxa"/>
            <w:vAlign w:val="center"/>
          </w:tcPr>
          <w:p w14:paraId="11798D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2381" w:type="dxa"/>
            <w:vAlign w:val="center"/>
          </w:tcPr>
          <w:p w14:paraId="201023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zh-CN"/>
              </w:rPr>
              <w:t>采购内容</w:t>
            </w:r>
          </w:p>
        </w:tc>
        <w:tc>
          <w:tcPr>
            <w:tcW w:w="850" w:type="dxa"/>
            <w:vAlign w:val="center"/>
          </w:tcPr>
          <w:p w14:paraId="0B974D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3544" w:type="dxa"/>
            <w:vAlign w:val="center"/>
          </w:tcPr>
          <w:p w14:paraId="7FEFB7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响应报价</w:t>
            </w:r>
          </w:p>
        </w:tc>
        <w:tc>
          <w:tcPr>
            <w:tcW w:w="2639" w:type="dxa"/>
            <w:vAlign w:val="center"/>
          </w:tcPr>
          <w:p w14:paraId="2C0A99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服务期</w:t>
            </w:r>
          </w:p>
        </w:tc>
      </w:tr>
      <w:tr w14:paraId="497938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6" w:hRule="atLeast"/>
        </w:trPr>
        <w:tc>
          <w:tcPr>
            <w:tcW w:w="846" w:type="dxa"/>
            <w:vAlign w:val="center"/>
          </w:tcPr>
          <w:p w14:paraId="0F9BD4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381" w:type="dxa"/>
            <w:vAlign w:val="center"/>
          </w:tcPr>
          <w:p w14:paraId="474222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2026年暗娼人群干预及检测项目</w:t>
            </w:r>
          </w:p>
        </w:tc>
        <w:tc>
          <w:tcPr>
            <w:tcW w:w="850" w:type="dxa"/>
            <w:vAlign w:val="center"/>
          </w:tcPr>
          <w:p w14:paraId="2D1680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color w:val="auto"/>
                <w:kern w:val="0"/>
                <w:sz w:val="24"/>
                <w:szCs w:val="24"/>
                <w:lang w:val="zh-CN"/>
              </w:rPr>
              <w:t>一批</w:t>
            </w:r>
          </w:p>
        </w:tc>
        <w:tc>
          <w:tcPr>
            <w:tcW w:w="3544" w:type="dxa"/>
            <w:vAlign w:val="center"/>
          </w:tcPr>
          <w:p w14:paraId="11E5BC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人民币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元</w:t>
            </w:r>
          </w:p>
        </w:tc>
        <w:tc>
          <w:tcPr>
            <w:tcW w:w="2639" w:type="dxa"/>
            <w:vAlign w:val="center"/>
          </w:tcPr>
          <w:p w14:paraId="16FFED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Times New Roman"/>
                <w:bCs/>
                <w:color w:val="auto"/>
                <w:kern w:val="0"/>
                <w:sz w:val="24"/>
                <w:szCs w:val="21"/>
              </w:rPr>
              <w:t>12个月（2025年12月至2026年11月）</w:t>
            </w:r>
          </w:p>
        </w:tc>
      </w:tr>
    </w:tbl>
    <w:p w14:paraId="5061D232">
      <w:pPr>
        <w:spacing w:line="500" w:lineRule="exact"/>
        <w:rPr>
          <w:rFonts w:hint="eastAsia" w:ascii="宋体" w:hAnsi="宋体" w:eastAsia="宋体" w:cs="宋体"/>
          <w:b/>
          <w:color w:val="auto"/>
          <w:spacing w:val="4"/>
          <w:sz w:val="24"/>
          <w:szCs w:val="24"/>
        </w:rPr>
      </w:pPr>
    </w:p>
    <w:p w14:paraId="1DCF8D3C">
      <w:pPr>
        <w:spacing w:line="500" w:lineRule="exact"/>
        <w:rPr>
          <w:rFonts w:hint="eastAsia" w:ascii="宋体" w:hAnsi="宋体" w:eastAsia="宋体" w:cs="宋体"/>
          <w:b/>
          <w:color w:val="auto"/>
          <w:spacing w:val="4"/>
          <w:sz w:val="24"/>
          <w:szCs w:val="24"/>
        </w:rPr>
      </w:pPr>
      <w:r>
        <w:rPr>
          <w:rFonts w:hint="eastAsia" w:ascii="宋体" w:hAnsi="宋体" w:eastAsia="宋体" w:cs="宋体"/>
          <w:b/>
          <w:color w:val="auto"/>
          <w:spacing w:val="4"/>
          <w:sz w:val="24"/>
          <w:szCs w:val="24"/>
        </w:rPr>
        <w:t>注：</w:t>
      </w:r>
    </w:p>
    <w:p w14:paraId="1F7B5888">
      <w:pPr>
        <w:pStyle w:val="9"/>
        <w:numPr>
          <w:ilvl w:val="0"/>
          <w:numId w:val="11"/>
        </w:numPr>
        <w:shd w:val="clear" w:color="auto" w:fill="FFFFFF"/>
        <w:spacing w:before="0" w:beforeAutospacing="0" w:after="0" w:afterAutospacing="0" w:line="276" w:lineRule="auto"/>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u w:val="single"/>
        </w:rPr>
        <w:t>供应商必须按报价表的格式填写，不得增加或删除表格内容。除单价、金额或项目要求填写的内容外，不得擅自改动报价表内容，</w:t>
      </w:r>
      <w:r>
        <w:rPr>
          <w:rFonts w:hint="eastAsia" w:ascii="宋体" w:hAnsi="宋体" w:eastAsia="宋体" w:cs="宋体"/>
          <w:b/>
          <w:bCs/>
          <w:color w:val="auto"/>
          <w:sz w:val="24"/>
          <w:szCs w:val="24"/>
        </w:rPr>
        <w:t>否则将有可能影响成交结果，不推荐为成交候选人</w:t>
      </w:r>
      <w:r>
        <w:rPr>
          <w:rFonts w:hint="eastAsia" w:ascii="宋体" w:hAnsi="宋体" w:eastAsia="宋体" w:cs="宋体"/>
          <w:b/>
          <w:bCs/>
          <w:color w:val="auto"/>
          <w:sz w:val="24"/>
          <w:szCs w:val="24"/>
          <w:u w:val="single"/>
        </w:rPr>
        <w:t>；</w:t>
      </w:r>
    </w:p>
    <w:p w14:paraId="4704A7FB">
      <w:pPr>
        <w:pStyle w:val="9"/>
        <w:numPr>
          <w:ilvl w:val="0"/>
          <w:numId w:val="11"/>
        </w:numPr>
        <w:shd w:val="clear" w:color="auto" w:fill="FFFFFF"/>
        <w:spacing w:before="0" w:beforeAutospacing="0" w:after="0" w:afterAutospacing="0" w:line="276" w:lineRule="auto"/>
        <w:rPr>
          <w:rFonts w:hint="eastAsia" w:ascii="宋体" w:hAnsi="宋体" w:eastAsia="宋体" w:cs="宋体"/>
          <w:b/>
          <w:color w:val="auto"/>
          <w:sz w:val="24"/>
          <w:szCs w:val="24"/>
        </w:rPr>
      </w:pPr>
      <w:r>
        <w:rPr>
          <w:rFonts w:hint="eastAsia" w:ascii="宋体" w:hAnsi="宋体" w:eastAsia="宋体" w:cs="宋体"/>
          <w:b/>
          <w:color w:val="auto"/>
          <w:sz w:val="24"/>
          <w:szCs w:val="24"/>
        </w:rPr>
        <w:t>所有价格均系用人民币表示，单位为元，</w:t>
      </w:r>
      <w:r>
        <w:rPr>
          <w:rFonts w:hint="eastAsia" w:ascii="宋体" w:hAnsi="宋体" w:eastAsia="宋体" w:cs="宋体"/>
          <w:b/>
          <w:bCs/>
          <w:color w:val="auto"/>
          <w:sz w:val="24"/>
          <w:szCs w:val="24"/>
        </w:rPr>
        <w:t>均为含税价</w:t>
      </w:r>
      <w:r>
        <w:rPr>
          <w:rFonts w:hint="eastAsia" w:ascii="宋体" w:hAnsi="宋体" w:eastAsia="宋体" w:cs="宋体"/>
          <w:b/>
          <w:color w:val="auto"/>
          <w:sz w:val="24"/>
          <w:szCs w:val="24"/>
        </w:rPr>
        <w:t>；</w:t>
      </w:r>
    </w:p>
    <w:p w14:paraId="6EF83705">
      <w:pPr>
        <w:spacing w:line="500" w:lineRule="exact"/>
        <w:rPr>
          <w:rFonts w:hint="eastAsia" w:ascii="宋体" w:hAnsi="宋体" w:eastAsia="宋体" w:cs="宋体"/>
          <w:color w:val="auto"/>
          <w:spacing w:val="4"/>
          <w:sz w:val="24"/>
          <w:szCs w:val="24"/>
        </w:rPr>
      </w:pPr>
    </w:p>
    <w:p w14:paraId="63FDC381">
      <w:pPr>
        <w:spacing w:line="500" w:lineRule="exact"/>
        <w:rPr>
          <w:rFonts w:hint="eastAsia" w:ascii="宋体" w:hAnsi="宋体" w:eastAsia="宋体" w:cs="宋体"/>
          <w:color w:val="auto"/>
          <w:sz w:val="24"/>
          <w:szCs w:val="24"/>
          <w:u w:val="single"/>
        </w:rPr>
      </w:pPr>
      <w:r>
        <w:rPr>
          <w:rFonts w:hint="eastAsia" w:ascii="宋体" w:hAnsi="宋体" w:eastAsia="宋体" w:cs="宋体"/>
          <w:color w:val="auto"/>
          <w:spacing w:val="4"/>
          <w:sz w:val="24"/>
          <w:szCs w:val="24"/>
        </w:rPr>
        <w:t>供应商名称（</w:t>
      </w:r>
      <w:r>
        <w:rPr>
          <w:rFonts w:hint="eastAsia" w:ascii="宋体" w:hAnsi="宋体" w:eastAsia="宋体" w:cs="宋体"/>
          <w:color w:val="auto"/>
          <w:sz w:val="24"/>
          <w:szCs w:val="24"/>
        </w:rPr>
        <w:t>单位盖</w:t>
      </w:r>
      <w:r>
        <w:rPr>
          <w:rFonts w:hint="eastAsia" w:ascii="宋体" w:hAnsi="宋体" w:eastAsia="宋体" w:cs="宋体"/>
          <w:color w:val="auto"/>
          <w:spacing w:val="4"/>
          <w:sz w:val="24"/>
          <w:szCs w:val="24"/>
        </w:rPr>
        <w:t>公章）：</w:t>
      </w:r>
      <w:r>
        <w:rPr>
          <w:rFonts w:hint="eastAsia" w:ascii="宋体" w:hAnsi="宋体" w:eastAsia="宋体" w:cs="宋体"/>
          <w:color w:val="auto"/>
          <w:spacing w:val="4"/>
          <w:sz w:val="24"/>
          <w:szCs w:val="24"/>
          <w:u w:val="single"/>
        </w:rPr>
        <w:t xml:space="preserve">                     </w:t>
      </w:r>
    </w:p>
    <w:p w14:paraId="5A9581A6">
      <w:pPr>
        <w:spacing w:line="500" w:lineRule="exact"/>
        <w:rPr>
          <w:rFonts w:hint="eastAsia" w:ascii="宋体" w:hAnsi="宋体" w:eastAsia="宋体" w:cs="宋体"/>
          <w:b/>
          <w:color w:val="auto"/>
          <w:spacing w:val="4"/>
          <w:sz w:val="24"/>
          <w:szCs w:val="24"/>
          <w:highlight w:val="none"/>
        </w:rPr>
      </w:pPr>
      <w:r>
        <w:rPr>
          <w:rFonts w:hint="eastAsia" w:ascii="宋体" w:hAnsi="宋体" w:eastAsia="宋体" w:cs="宋体"/>
          <w:color w:val="auto"/>
          <w:spacing w:val="4"/>
          <w:sz w:val="24"/>
          <w:szCs w:val="24"/>
        </w:rPr>
        <w:t xml:space="preserve">日期： </w:t>
      </w:r>
    </w:p>
    <w:p w14:paraId="7F200A55">
      <w:pPr>
        <w:spacing w:line="500" w:lineRule="exact"/>
        <w:rPr>
          <w:rFonts w:asciiTheme="minorEastAsia" w:hAnsiTheme="minorEastAsia"/>
          <w:color w:val="auto"/>
          <w:szCs w:val="21"/>
          <w:highlight w:val="none"/>
          <w:u w:val="single"/>
        </w:rPr>
      </w:pPr>
    </w:p>
    <w:p w14:paraId="4AFCA8D0">
      <w:pPr>
        <w:rPr>
          <w:rFonts w:hint="eastAsia" w:asciiTheme="minorHAnsi" w:hAnsiTheme="minorHAnsi" w:eastAsiaTheme="minorEastAsia" w:cstheme="minorBidi"/>
          <w:b/>
          <w:color w:val="auto"/>
          <w:kern w:val="2"/>
          <w:sz w:val="32"/>
          <w:szCs w:val="24"/>
          <w:lang w:val="zh-CN" w:eastAsia="zh-CN" w:bidi="ar-SA"/>
        </w:rPr>
      </w:pPr>
      <w:r>
        <w:rPr>
          <w:rFonts w:hint="eastAsia" w:asciiTheme="minorHAnsi" w:hAnsiTheme="minorHAnsi" w:eastAsiaTheme="minorEastAsia" w:cstheme="minorBidi"/>
          <w:b/>
          <w:color w:val="auto"/>
          <w:kern w:val="2"/>
          <w:sz w:val="32"/>
          <w:szCs w:val="24"/>
          <w:lang w:val="zh-CN" w:eastAsia="zh-CN" w:bidi="ar-SA"/>
        </w:rPr>
        <w:br w:type="page"/>
      </w:r>
    </w:p>
    <w:p w14:paraId="7EE9FC7E">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bookmarkStart w:id="2" w:name="_Toc353522418"/>
      <w:bookmarkStart w:id="3" w:name="_Toc369180072"/>
      <w:bookmarkStart w:id="4" w:name="_Toc383439879"/>
      <w:bookmarkStart w:id="5" w:name="_Toc21018"/>
      <w:bookmarkStart w:id="6" w:name="_Toc357151201"/>
      <w:r>
        <w:rPr>
          <w:rFonts w:hint="eastAsia" w:ascii="黑体" w:hAnsi="黑体" w:eastAsia="黑体" w:cs="黑体"/>
          <w:b w:val="0"/>
          <w:bCs/>
          <w:color w:val="auto"/>
          <w:kern w:val="44"/>
          <w:sz w:val="32"/>
          <w:szCs w:val="32"/>
          <w:lang w:val="en-US" w:eastAsia="zh-CN" w:bidi="ar-SA"/>
        </w:rPr>
        <w:t xml:space="preserve">（二） </w:t>
      </w:r>
      <w:bookmarkEnd w:id="2"/>
      <w:bookmarkEnd w:id="3"/>
      <w:bookmarkEnd w:id="4"/>
      <w:bookmarkEnd w:id="5"/>
      <w:bookmarkEnd w:id="6"/>
      <w:r>
        <w:rPr>
          <w:rFonts w:hint="eastAsia" w:ascii="黑体" w:hAnsi="黑体" w:eastAsia="黑体"/>
          <w:color w:val="auto"/>
          <w:sz w:val="32"/>
          <w:szCs w:val="32"/>
          <w:lang w:val="en-US" w:eastAsia="zh-CN"/>
        </w:rPr>
        <w:t>供应商资格信用承诺函</w:t>
      </w:r>
    </w:p>
    <w:p w14:paraId="03A36531">
      <w:pPr>
        <w:snapToGrid w:val="0"/>
        <w:spacing w:line="360" w:lineRule="auto"/>
        <w:rPr>
          <w:rFonts w:hint="eastAsia"/>
          <w:b/>
          <w:color w:val="auto"/>
          <w:sz w:val="24"/>
          <w:highlight w:val="none"/>
        </w:rPr>
      </w:pPr>
    </w:p>
    <w:p w14:paraId="47380FA1">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我 方 自 愿 参 加 ( 项 目 名 称 )项 目 ( 项 目 编 号：        )的采购活动，并郑重承诺符合《中华人民共和国政府采购法》第二十二条第一款第(二)项、第(三)项、第(四)项、第(五)项规定条件，具体包括:</w:t>
      </w:r>
    </w:p>
    <w:p w14:paraId="71F9A0DF">
      <w:pPr>
        <w:keepNext w:val="0"/>
        <w:keepLines w:val="0"/>
        <w:pageBreakBefore w:val="0"/>
        <w:widowControl w:val="0"/>
        <w:kinsoku/>
        <w:wordWrap/>
        <w:overflowPunct/>
        <w:topLinePunct w:val="0"/>
        <w:bidi w:val="0"/>
        <w:adjustRightInd w:val="0"/>
        <w:spacing w:line="360" w:lineRule="auto"/>
        <w:ind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1.具有良好的商业信誉和健全的财务会计制度;</w:t>
      </w:r>
    </w:p>
    <w:p w14:paraId="1CB32452">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2.具有履行合同所必需的设备和专业技术能力;</w:t>
      </w:r>
    </w:p>
    <w:p w14:paraId="4EE2F157">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3.具有依法缴纳税收和社会保障资金的良好记录;</w:t>
      </w:r>
    </w:p>
    <w:p w14:paraId="1BAD4DC9">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4.参加政府采购活动前三年内，在经营活动中没有重大违法记录。</w:t>
      </w:r>
    </w:p>
    <w:p w14:paraId="78323BE8">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204EB5B0">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特此承诺。</w:t>
      </w:r>
    </w:p>
    <w:p w14:paraId="33B18C2C">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p>
    <w:p w14:paraId="4ADC627B">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供应商名称(公章):</w:t>
      </w:r>
    </w:p>
    <w:p w14:paraId="38BB76A4">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统一社会信用代码:</w:t>
      </w:r>
    </w:p>
    <w:p w14:paraId="77DA2397">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法定代表人或授权代表(签名):</w:t>
      </w:r>
    </w:p>
    <w:p w14:paraId="0195B6FE">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日期:   年  月  日</w:t>
      </w:r>
    </w:p>
    <w:p w14:paraId="38491798">
      <w:pPr>
        <w:keepNext w:val="0"/>
        <w:keepLines w:val="0"/>
        <w:pageBreakBefore w:val="0"/>
        <w:widowControl w:val="0"/>
        <w:kinsoku/>
        <w:wordWrap/>
        <w:overflowPunct/>
        <w:topLinePunct w:val="0"/>
        <w:bidi w:val="0"/>
        <w:adjustRightInd w:val="0"/>
        <w:snapToGrid w:val="0"/>
        <w:spacing w:line="360" w:lineRule="auto"/>
        <w:ind w:firstLine="420"/>
        <w:jc w:val="left"/>
        <w:textAlignment w:val="baseline"/>
        <w:rPr>
          <w:rFonts w:hint="eastAsia" w:ascii="宋体" w:hAnsi="宋体" w:eastAsia="宋体" w:cs="宋体"/>
          <w:color w:val="auto"/>
          <w:kern w:val="0"/>
          <w:sz w:val="24"/>
          <w:szCs w:val="24"/>
          <w:u w:val="none" w:color="auto"/>
          <w:lang w:val="en-US" w:eastAsia="zh-CN"/>
        </w:rPr>
      </w:pPr>
    </w:p>
    <w:p w14:paraId="49C0AC08">
      <w:pPr>
        <w:snapToGrid w:val="0"/>
        <w:spacing w:line="360" w:lineRule="auto"/>
        <w:ind w:firstLine="420"/>
        <w:jc w:val="left"/>
        <w:rPr>
          <w:rFonts w:ascii="黑体" w:hAnsi="黑体" w:eastAsia="黑体"/>
          <w:b/>
          <w:bCs/>
          <w:color w:val="auto"/>
          <w:sz w:val="32"/>
          <w:szCs w:val="32"/>
          <w:highlight w:val="none"/>
        </w:rPr>
      </w:pPr>
      <w:r>
        <w:rPr>
          <w:rFonts w:hint="eastAsia" w:ascii="宋体" w:hAnsi="宋体" w:eastAsia="宋体" w:cs="宋体"/>
          <w:color w:val="auto"/>
          <w:kern w:val="0"/>
          <w:sz w:val="24"/>
          <w:szCs w:val="24"/>
          <w:u w:val="none" w:color="auto"/>
          <w:lang w:val="en-US" w:eastAsia="zh-CN"/>
        </w:rPr>
        <w:t>注:供应商的法定代表人(其他组织的为负责人)或者授权代表的签名或盖章应真实、有效，如由投权代表签名或盖章的，应提供“法定代表人授权书”</w:t>
      </w:r>
    </w:p>
    <w:p w14:paraId="715EC176">
      <w:pPr>
        <w:rPr>
          <w:rFonts w:hint="eastAsia" w:asciiTheme="minorHAnsi" w:hAnsiTheme="minorHAnsi" w:eastAsiaTheme="minorEastAsia" w:cstheme="minorBidi"/>
          <w:b/>
          <w:color w:val="auto"/>
          <w:kern w:val="2"/>
          <w:sz w:val="32"/>
          <w:szCs w:val="24"/>
          <w:lang w:val="zh-CN" w:eastAsia="zh-CN" w:bidi="ar-SA"/>
        </w:rPr>
      </w:pPr>
      <w:r>
        <w:rPr>
          <w:rFonts w:hint="eastAsia" w:asciiTheme="minorHAnsi" w:hAnsiTheme="minorHAnsi" w:eastAsiaTheme="minorEastAsia" w:cstheme="minorBidi"/>
          <w:b/>
          <w:color w:val="auto"/>
          <w:kern w:val="2"/>
          <w:sz w:val="32"/>
          <w:szCs w:val="24"/>
          <w:lang w:val="zh-CN" w:eastAsia="zh-CN" w:bidi="ar-SA"/>
        </w:rPr>
        <w:br w:type="page"/>
      </w:r>
    </w:p>
    <w:p w14:paraId="7A103897">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bookmarkStart w:id="7" w:name="_Toc22374"/>
      <w:bookmarkStart w:id="8" w:name="_Toc382404103"/>
      <w:r>
        <w:rPr>
          <w:rFonts w:hint="eastAsia" w:ascii="黑体" w:hAnsi="黑体" w:eastAsia="黑体" w:cs="黑体"/>
          <w:b w:val="0"/>
          <w:bCs/>
          <w:color w:val="auto"/>
          <w:kern w:val="44"/>
          <w:sz w:val="32"/>
          <w:szCs w:val="32"/>
          <w:lang w:val="en-US" w:eastAsia="zh-CN" w:bidi="ar-SA"/>
        </w:rPr>
        <w:t>（三）营业执照</w:t>
      </w:r>
    </w:p>
    <w:p w14:paraId="1A01A2C3">
      <w:pPr>
        <w:keepNext/>
        <w:keepLines/>
        <w:pageBreakBefore w:val="0"/>
        <w:widowControl w:val="0"/>
        <w:numPr>
          <w:ilvl w:val="0"/>
          <w:numId w:val="0"/>
        </w:numPr>
        <w:kinsoku/>
        <w:wordWrap/>
        <w:overflowPunct/>
        <w:topLinePunct w:val="0"/>
        <w:autoSpaceDE/>
        <w:autoSpaceDN/>
        <w:bidi w:val="0"/>
        <w:adjustRightInd/>
        <w:snapToGrid/>
        <w:spacing w:before="0" w:after="0" w:line="416" w:lineRule="auto"/>
        <w:jc w:val="both"/>
        <w:textAlignment w:val="auto"/>
        <w:outlineLvl w:val="9"/>
        <w:rPr>
          <w:rFonts w:hint="default" w:ascii="黑体" w:hAnsi="黑体" w:eastAsia="黑体" w:cs="黑体"/>
          <w:b w:val="0"/>
          <w:bCs w:val="0"/>
          <w:color w:val="auto"/>
          <w:sz w:val="32"/>
          <w:szCs w:val="40"/>
          <w:highlight w:val="none"/>
          <w:lang w:val="en-US" w:eastAsia="zh-CN"/>
        </w:rPr>
      </w:pPr>
    </w:p>
    <w:p w14:paraId="15419A5E">
      <w:pPr>
        <w:rPr>
          <w:rFonts w:hint="eastAsia"/>
          <w:color w:val="auto"/>
          <w:highlight w:val="none"/>
        </w:rPr>
      </w:pPr>
    </w:p>
    <w:p w14:paraId="5B7A9869">
      <w:pPr>
        <w:rPr>
          <w:rFonts w:hint="eastAsia"/>
          <w:color w:val="auto"/>
          <w:highlight w:val="none"/>
        </w:rPr>
      </w:pPr>
      <w:r>
        <w:rPr>
          <w:rFonts w:hint="eastAsia"/>
          <w:color w:val="auto"/>
          <w:highlight w:val="none"/>
        </w:rPr>
        <w:br w:type="page"/>
      </w:r>
    </w:p>
    <w:p w14:paraId="444A4077">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r>
        <w:rPr>
          <w:rFonts w:hint="eastAsia" w:ascii="黑体" w:hAnsi="黑体" w:eastAsia="黑体" w:cs="黑体"/>
          <w:b w:val="0"/>
          <w:bCs/>
          <w:color w:val="auto"/>
          <w:kern w:val="44"/>
          <w:sz w:val="32"/>
          <w:szCs w:val="32"/>
          <w:lang w:val="en-US" w:eastAsia="zh-CN" w:bidi="ar-SA"/>
        </w:rPr>
        <w:t>（四）</w:t>
      </w:r>
      <w:bookmarkEnd w:id="7"/>
      <w:bookmarkEnd w:id="8"/>
      <w:bookmarkStart w:id="9" w:name="_Toc435514859"/>
      <w:bookmarkStart w:id="10" w:name="_Toc435515299"/>
      <w:bookmarkStart w:id="11" w:name="_Toc52165081"/>
      <w:bookmarkStart w:id="12" w:name="_Toc275865607"/>
      <w:bookmarkStart w:id="13" w:name="_Toc50736477"/>
      <w:bookmarkStart w:id="14" w:name="_Toc50737297"/>
      <w:bookmarkStart w:id="15" w:name="_Toc50737329"/>
      <w:r>
        <w:rPr>
          <w:rFonts w:hint="eastAsia" w:ascii="黑体" w:hAnsi="黑体" w:eastAsia="黑体" w:cs="黑体"/>
          <w:b w:val="0"/>
          <w:bCs/>
          <w:color w:val="auto"/>
          <w:kern w:val="44"/>
          <w:sz w:val="32"/>
          <w:szCs w:val="32"/>
          <w:lang w:val="en-US" w:eastAsia="zh-CN" w:bidi="ar-SA"/>
        </w:rPr>
        <w:t>法定代表人授权委托书</w:t>
      </w:r>
      <w:bookmarkEnd w:id="9"/>
      <w:bookmarkEnd w:id="10"/>
      <w:bookmarkEnd w:id="11"/>
      <w:bookmarkEnd w:id="12"/>
      <w:bookmarkEnd w:id="13"/>
      <w:bookmarkEnd w:id="14"/>
      <w:bookmarkEnd w:id="15"/>
    </w:p>
    <w:p w14:paraId="280EE008">
      <w:pPr>
        <w:tabs>
          <w:tab w:val="left" w:pos="142"/>
        </w:tabs>
        <w:autoSpaceDE w:val="0"/>
        <w:autoSpaceDN w:val="0"/>
        <w:spacing w:line="360" w:lineRule="auto"/>
        <w:ind w:left="-2" w:leftChars="-1" w:firstLine="2"/>
        <w:jc w:val="center"/>
        <w:outlineLvl w:val="9"/>
        <w:rPr>
          <w:rFonts w:ascii="黑体" w:hAnsi="黑体" w:eastAsia="黑体"/>
          <w:color w:val="auto"/>
          <w:sz w:val="32"/>
          <w:szCs w:val="32"/>
        </w:rPr>
      </w:pPr>
    </w:p>
    <w:p w14:paraId="5D80FB7C">
      <w:pPr>
        <w:pStyle w:val="6"/>
        <w:spacing w:line="360" w:lineRule="auto"/>
        <w:ind w:firstLine="480" w:firstLineChars="200"/>
        <w:rPr>
          <w:color w:val="auto"/>
          <w:sz w:val="24"/>
          <w:szCs w:val="24"/>
        </w:rPr>
      </w:pPr>
      <w:r>
        <w:rPr>
          <w:rFonts w:hint="eastAsia"/>
          <w:color w:val="auto"/>
          <w:sz w:val="24"/>
          <w:szCs w:val="24"/>
        </w:rPr>
        <w:t>本授权委托书声明：注册于</w:t>
      </w:r>
      <w:r>
        <w:rPr>
          <w:rFonts w:hint="eastAsia"/>
          <w:color w:val="auto"/>
          <w:sz w:val="24"/>
          <w:szCs w:val="24"/>
          <w:u w:val="single"/>
        </w:rPr>
        <w:t xml:space="preserve"> （</w:t>
      </w:r>
      <w:r>
        <w:rPr>
          <w:rFonts w:hint="eastAsia"/>
          <w:color w:val="auto"/>
          <w:sz w:val="24"/>
          <w:szCs w:val="24"/>
          <w:u w:val="single"/>
          <w:lang w:val="en-US" w:eastAsia="zh-CN"/>
        </w:rPr>
        <w:t>供应商</w:t>
      </w:r>
      <w:r>
        <w:rPr>
          <w:rFonts w:hint="eastAsia"/>
          <w:color w:val="auto"/>
          <w:sz w:val="24"/>
          <w:szCs w:val="24"/>
          <w:u w:val="single"/>
        </w:rPr>
        <w:t xml:space="preserve">地址）  </w:t>
      </w:r>
      <w:r>
        <w:rPr>
          <w:rFonts w:hint="eastAsia"/>
          <w:color w:val="auto"/>
          <w:sz w:val="24"/>
          <w:szCs w:val="24"/>
        </w:rPr>
        <w:t>的</w:t>
      </w:r>
      <w:r>
        <w:rPr>
          <w:rFonts w:hint="eastAsia"/>
          <w:color w:val="auto"/>
          <w:sz w:val="24"/>
          <w:szCs w:val="24"/>
          <w:u w:val="single"/>
        </w:rPr>
        <w:t xml:space="preserve">  （单位名称）    </w:t>
      </w:r>
      <w:r>
        <w:rPr>
          <w:rFonts w:hint="eastAsia"/>
          <w:color w:val="auto"/>
          <w:sz w:val="24"/>
          <w:szCs w:val="24"/>
        </w:rPr>
        <w:t>在下面签名的</w:t>
      </w:r>
      <w:r>
        <w:rPr>
          <w:rFonts w:hint="eastAsia"/>
          <w:color w:val="auto"/>
          <w:sz w:val="24"/>
          <w:szCs w:val="24"/>
          <w:u w:val="single"/>
        </w:rPr>
        <w:t>（法定代表人姓名、职务）</w:t>
      </w:r>
      <w:r>
        <w:rPr>
          <w:rFonts w:hint="eastAsia"/>
          <w:color w:val="auto"/>
          <w:sz w:val="24"/>
          <w:szCs w:val="24"/>
        </w:rPr>
        <w:t>在此授权</w:t>
      </w:r>
      <w:r>
        <w:rPr>
          <w:rFonts w:hint="eastAsia"/>
          <w:color w:val="auto"/>
          <w:sz w:val="24"/>
          <w:szCs w:val="24"/>
          <w:u w:val="single"/>
        </w:rPr>
        <w:t>（被授权人姓名、职务）</w:t>
      </w:r>
      <w:r>
        <w:rPr>
          <w:rFonts w:hint="eastAsia"/>
          <w:color w:val="auto"/>
          <w:sz w:val="24"/>
          <w:szCs w:val="24"/>
        </w:rPr>
        <w:t>作为我公司的合法代理人，就</w:t>
      </w:r>
      <w:r>
        <w:rPr>
          <w:rFonts w:hint="eastAsia"/>
          <w:color w:val="auto"/>
          <w:sz w:val="24"/>
          <w:szCs w:val="24"/>
          <w:u w:val="single"/>
        </w:rPr>
        <w:t>（项目名称、项目编号</w:t>
      </w:r>
      <w:r>
        <w:rPr>
          <w:rFonts w:hint="eastAsia"/>
          <w:color w:val="auto"/>
          <w:sz w:val="24"/>
          <w:szCs w:val="24"/>
        </w:rPr>
        <w:t>）的</w:t>
      </w:r>
      <w:r>
        <w:rPr>
          <w:rFonts w:hint="eastAsia"/>
          <w:color w:val="auto"/>
          <w:sz w:val="24"/>
          <w:szCs w:val="24"/>
          <w:lang w:val="en-US" w:eastAsia="zh-CN"/>
        </w:rPr>
        <w:t>采购</w:t>
      </w:r>
      <w:r>
        <w:rPr>
          <w:rFonts w:hint="eastAsia"/>
          <w:color w:val="auto"/>
          <w:sz w:val="24"/>
          <w:szCs w:val="24"/>
        </w:rPr>
        <w:t>活动，采购合同的签订、执行、完成和售后服务，作为投标人代表以我方的名义处理一切与之有关的事务。</w:t>
      </w:r>
    </w:p>
    <w:p w14:paraId="52EFD609">
      <w:pPr>
        <w:pStyle w:val="6"/>
        <w:spacing w:line="360" w:lineRule="auto"/>
        <w:ind w:firstLine="480" w:firstLineChars="200"/>
        <w:rPr>
          <w:color w:val="auto"/>
          <w:sz w:val="24"/>
          <w:szCs w:val="24"/>
        </w:rPr>
      </w:pPr>
      <w:r>
        <w:rPr>
          <w:rFonts w:hint="eastAsia"/>
          <w:color w:val="auto"/>
          <w:sz w:val="24"/>
          <w:szCs w:val="24"/>
        </w:rPr>
        <w:t>被授权人（投标人授权代表）无转委托权限。</w:t>
      </w:r>
    </w:p>
    <w:p w14:paraId="06F5E0D5">
      <w:pPr>
        <w:spacing w:line="360" w:lineRule="auto"/>
        <w:ind w:firstLine="480" w:firstLineChars="200"/>
        <w:rPr>
          <w:rFonts w:ascii="宋体"/>
          <w:color w:val="auto"/>
          <w:sz w:val="24"/>
        </w:rPr>
      </w:pPr>
      <w:r>
        <w:rPr>
          <w:rFonts w:hint="eastAsia" w:ascii="宋体"/>
          <w:color w:val="auto"/>
          <w:sz w:val="24"/>
        </w:rPr>
        <w:t>本授权书自法定代表人签字（或盖个人名章）之日起生效，特此声明。</w:t>
      </w:r>
    </w:p>
    <w:p w14:paraId="3B8CC7FF">
      <w:pPr>
        <w:spacing w:line="360" w:lineRule="auto"/>
        <w:rPr>
          <w:rFonts w:ascii="宋体"/>
          <w:color w:val="auto"/>
          <w:sz w:val="24"/>
        </w:rPr>
      </w:pPr>
    </w:p>
    <w:p w14:paraId="320B5E4E">
      <w:pPr>
        <w:spacing w:line="360" w:lineRule="auto"/>
        <w:rPr>
          <w:rFonts w:ascii="宋体"/>
          <w:color w:val="auto"/>
          <w:sz w:val="24"/>
        </w:rPr>
      </w:pPr>
    </w:p>
    <w:p w14:paraId="732F0E33">
      <w:pPr>
        <w:spacing w:line="360" w:lineRule="auto"/>
        <w:rPr>
          <w:rFonts w:ascii="宋体"/>
          <w:color w:val="auto"/>
          <w:sz w:val="24"/>
        </w:rPr>
      </w:pPr>
      <w:r>
        <w:rPr>
          <w:rFonts w:hint="eastAsia" w:ascii="宋体"/>
          <w:color w:val="auto"/>
          <w:sz w:val="24"/>
        </w:rPr>
        <w:t>投标人名称（</w:t>
      </w:r>
      <w:r>
        <w:rPr>
          <w:rFonts w:hint="eastAsia" w:ascii="宋体" w:hAnsi="宋体"/>
          <w:color w:val="auto"/>
          <w:sz w:val="24"/>
        </w:rPr>
        <w:t>单位盖</w:t>
      </w:r>
      <w:r>
        <w:rPr>
          <w:rFonts w:hint="eastAsia"/>
          <w:color w:val="auto"/>
          <w:spacing w:val="4"/>
          <w:sz w:val="24"/>
        </w:rPr>
        <w:t>公章</w:t>
      </w:r>
      <w:r>
        <w:rPr>
          <w:rFonts w:hint="eastAsia" w:ascii="宋体"/>
          <w:color w:val="auto"/>
          <w:sz w:val="24"/>
        </w:rPr>
        <w:t>）：</w:t>
      </w:r>
    </w:p>
    <w:p w14:paraId="6F51FA72">
      <w:pPr>
        <w:spacing w:line="360" w:lineRule="auto"/>
        <w:rPr>
          <w:rFonts w:ascii="宋体"/>
          <w:color w:val="auto"/>
          <w:sz w:val="24"/>
        </w:rPr>
      </w:pPr>
      <w:r>
        <w:rPr>
          <w:rFonts w:hint="eastAsia" w:ascii="宋体"/>
          <w:color w:val="auto"/>
          <w:sz w:val="24"/>
        </w:rPr>
        <w:t>地      址：</w:t>
      </w:r>
    </w:p>
    <w:p w14:paraId="7D8EBFAD">
      <w:pPr>
        <w:tabs>
          <w:tab w:val="left" w:pos="3780"/>
        </w:tabs>
        <w:spacing w:line="360" w:lineRule="auto"/>
        <w:rPr>
          <w:rFonts w:ascii="宋体"/>
          <w:color w:val="auto"/>
          <w:sz w:val="24"/>
        </w:rPr>
      </w:pPr>
      <w:r>
        <w:rPr>
          <w:rFonts w:hint="eastAsia" w:ascii="宋体"/>
          <w:color w:val="auto"/>
          <w:sz w:val="24"/>
        </w:rPr>
        <w:t xml:space="preserve">法定代表人（签字或盖个人名章）：                         签字日期：  </w:t>
      </w:r>
      <w:r>
        <w:rPr>
          <w:rFonts w:hint="eastAsia" w:ascii="宋体" w:hAnsi="宋体"/>
          <w:color w:val="auto"/>
          <w:sz w:val="24"/>
        </w:rPr>
        <w:t>年  月  日</w:t>
      </w:r>
    </w:p>
    <w:p w14:paraId="0EAFF060">
      <w:pPr>
        <w:spacing w:line="360" w:lineRule="auto"/>
        <w:ind w:left="1159" w:leftChars="552" w:firstLine="2261"/>
        <w:rPr>
          <w:rFonts w:ascii="宋体"/>
          <w:color w:val="auto"/>
          <w:sz w:val="24"/>
        </w:rPr>
      </w:pPr>
    </w:p>
    <w:p w14:paraId="668AD071">
      <w:pPr>
        <w:spacing w:line="360" w:lineRule="auto"/>
        <w:rPr>
          <w:rFonts w:ascii="宋体"/>
          <w:color w:val="auto"/>
          <w:sz w:val="24"/>
        </w:rPr>
      </w:pPr>
      <w:r>
        <w:rPr>
          <w:rFonts w:ascii="宋体"/>
          <w:color w:val="auto"/>
          <w:sz w:val="24"/>
        </w:rPr>
        <mc:AlternateContent>
          <mc:Choice Requires="wpg">
            <w:drawing>
              <wp:anchor distT="0" distB="0" distL="114300" distR="114300" simplePos="0" relativeHeight="251662336" behindDoc="0" locked="0" layoutInCell="1" allowOverlap="1">
                <wp:simplePos x="0" y="0"/>
                <wp:positionH relativeFrom="column">
                  <wp:posOffset>-19050</wp:posOffset>
                </wp:positionH>
                <wp:positionV relativeFrom="paragraph">
                  <wp:posOffset>217170</wp:posOffset>
                </wp:positionV>
                <wp:extent cx="5584190" cy="1487805"/>
                <wp:effectExtent l="4445" t="4445" r="12065" b="12700"/>
                <wp:wrapNone/>
                <wp:docPr id="9" name="组合 9"/>
                <wp:cNvGraphicFramePr/>
                <a:graphic xmlns:a="http://schemas.openxmlformats.org/drawingml/2006/main">
                  <a:graphicData uri="http://schemas.microsoft.com/office/word/2010/wordprocessingGroup">
                    <wpg:wgp>
                      <wpg:cNvGrpSpPr/>
                      <wpg:grpSpPr>
                        <a:xfrm>
                          <a:off x="0" y="0"/>
                          <a:ext cx="5584190" cy="1487805"/>
                          <a:chOff x="1410" y="9240"/>
                          <a:chExt cx="8794" cy="2343"/>
                        </a:xfrm>
                      </wpg:grpSpPr>
                      <wps:wsp>
                        <wps:cNvPr id="11" name="矩形 4"/>
                        <wps:cNvSpPr>
                          <a:spLocks noChangeArrowheads="1"/>
                        </wps:cNvSpPr>
                        <wps:spPr bwMode="auto">
                          <a:xfrm>
                            <a:off x="1410" y="9240"/>
                            <a:ext cx="4337" cy="2343"/>
                          </a:xfrm>
                          <a:prstGeom prst="rect">
                            <a:avLst/>
                          </a:prstGeom>
                          <a:solidFill>
                            <a:srgbClr val="FFFFFF"/>
                          </a:solidFill>
                          <a:ln w="9525">
                            <a:solidFill>
                              <a:srgbClr val="000000"/>
                            </a:solidFill>
                            <a:miter lim="800000"/>
                          </a:ln>
                        </wps:spPr>
                        <wps:txbx>
                          <w:txbxContent>
                            <w:p w14:paraId="19A11576">
                              <w:pPr>
                                <w:jc w:val="center"/>
                              </w:pPr>
                            </w:p>
                            <w:p w14:paraId="44B398B5">
                              <w:pPr>
                                <w:jc w:val="center"/>
                                <w:rPr>
                                  <w:sz w:val="24"/>
                                </w:rPr>
                              </w:pPr>
                              <w:r>
                                <w:rPr>
                                  <w:rFonts w:hint="eastAsia"/>
                                  <w:sz w:val="24"/>
                                </w:rPr>
                                <w:t>被授权人（授权代表）</w:t>
                              </w:r>
                            </w:p>
                            <w:p w14:paraId="429228A6">
                              <w:pPr>
                                <w:jc w:val="center"/>
                                <w:rPr>
                                  <w:sz w:val="24"/>
                                </w:rPr>
                              </w:pPr>
                              <w:r>
                                <w:rPr>
                                  <w:rFonts w:hint="eastAsia"/>
                                  <w:sz w:val="24"/>
                                </w:rPr>
                                <w:t>居民身份证复印件粘贴处</w:t>
                              </w:r>
                            </w:p>
                            <w:p w14:paraId="0AD58663">
                              <w:pPr>
                                <w:ind w:firstLine="1200" w:firstLineChars="500"/>
                                <w:rPr>
                                  <w:sz w:val="24"/>
                                </w:rPr>
                              </w:pPr>
                            </w:p>
                            <w:p w14:paraId="6C7A42AD">
                              <w:pPr>
                                <w:jc w:val="center"/>
                              </w:pPr>
                              <w:r>
                                <w:rPr>
                                  <w:rFonts w:hint="eastAsia"/>
                                  <w:sz w:val="24"/>
                                </w:rPr>
                                <w:t>（正面）</w:t>
                              </w:r>
                            </w:p>
                            <w:p w14:paraId="20C62DA4"/>
                          </w:txbxContent>
                        </wps:txbx>
                        <wps:bodyPr rot="0" vert="horz" wrap="square" lIns="91440" tIns="45720" rIns="91440" bIns="45720" anchor="t" anchorCtr="0" upright="1">
                          <a:noAutofit/>
                        </wps:bodyPr>
                      </wps:wsp>
                      <wps:wsp>
                        <wps:cNvPr id="12" name="矩形 8"/>
                        <wps:cNvSpPr>
                          <a:spLocks noChangeArrowheads="1"/>
                        </wps:cNvSpPr>
                        <wps:spPr bwMode="auto">
                          <a:xfrm>
                            <a:off x="5867" y="9240"/>
                            <a:ext cx="4337" cy="2343"/>
                          </a:xfrm>
                          <a:prstGeom prst="rect">
                            <a:avLst/>
                          </a:prstGeom>
                          <a:solidFill>
                            <a:srgbClr val="FFFFFF"/>
                          </a:solidFill>
                          <a:ln w="9525">
                            <a:solidFill>
                              <a:srgbClr val="000000"/>
                            </a:solidFill>
                            <a:miter lim="800000"/>
                          </a:ln>
                        </wps:spPr>
                        <wps:txbx>
                          <w:txbxContent>
                            <w:p w14:paraId="3C1EFA85">
                              <w:pPr>
                                <w:jc w:val="center"/>
                              </w:pPr>
                            </w:p>
                            <w:p w14:paraId="33D02E5E">
                              <w:pPr>
                                <w:jc w:val="center"/>
                                <w:rPr>
                                  <w:sz w:val="24"/>
                                </w:rPr>
                              </w:pPr>
                              <w:r>
                                <w:rPr>
                                  <w:rFonts w:hint="eastAsia"/>
                                  <w:sz w:val="24"/>
                                </w:rPr>
                                <w:t>被授权人（授权代表）</w:t>
                              </w:r>
                            </w:p>
                            <w:p w14:paraId="66098811">
                              <w:pPr>
                                <w:jc w:val="center"/>
                                <w:rPr>
                                  <w:sz w:val="24"/>
                                </w:rPr>
                              </w:pPr>
                              <w:r>
                                <w:rPr>
                                  <w:rFonts w:hint="eastAsia"/>
                                  <w:sz w:val="24"/>
                                </w:rPr>
                                <w:t>居民身份证复印件粘贴处</w:t>
                              </w:r>
                            </w:p>
                            <w:p w14:paraId="15EA16D8">
                              <w:pPr>
                                <w:ind w:firstLine="1200" w:firstLineChars="500"/>
                                <w:rPr>
                                  <w:sz w:val="24"/>
                                </w:rPr>
                              </w:pPr>
                            </w:p>
                            <w:p w14:paraId="5AEB5D91">
                              <w:pPr>
                                <w:jc w:val="center"/>
                                <w:rPr>
                                  <w:sz w:val="24"/>
                                </w:rPr>
                              </w:pPr>
                              <w:r>
                                <w:rPr>
                                  <w:rFonts w:hint="eastAsia"/>
                                  <w:sz w:val="24"/>
                                </w:rPr>
                                <w:t>（反面）</w:t>
                              </w:r>
                            </w:p>
                            <w:p w14:paraId="29F01D8A"/>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5pt;margin-top:17.1pt;height:117.15pt;width:439.7pt;z-index:251662336;mso-width-relative:page;mso-height-relative:page;" coordorigin="1410,9240" coordsize="8794,2343" o:gfxdata="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AAAAABkcnMvUEsBAhQAFAAAAAgAh07iQANU&#10;aMXaAAAACQEAAA8AAAAAAAAAAQAgAAAAIgAAAGRycy9kb3ducmV2LnhtbFBLAQIUABQAAAAIAIdO&#10;4kCn1z5pzAIAAEsIAAAOAAAAAAAAAAEAIAAAACkBAABkcnMvZTJvRG9jLnhtbFBLBQYAAAAABgAG&#10;AFkBAABnBgAAAAA=&#10;">
                <o:lock v:ext="edit" aspectratio="f"/>
                <v:rect id="矩形 4" o:spid="_x0000_s1026" o:spt="1" style="position:absolute;left:1410;top:9240;height:2343;width:4337;"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19A11576">
                        <w:pPr>
                          <w:jc w:val="center"/>
                        </w:pPr>
                      </w:p>
                      <w:p w14:paraId="44B398B5">
                        <w:pPr>
                          <w:jc w:val="center"/>
                          <w:rPr>
                            <w:sz w:val="24"/>
                          </w:rPr>
                        </w:pPr>
                        <w:r>
                          <w:rPr>
                            <w:rFonts w:hint="eastAsia"/>
                            <w:sz w:val="24"/>
                          </w:rPr>
                          <w:t>被授权人（授权代表）</w:t>
                        </w:r>
                      </w:p>
                      <w:p w14:paraId="429228A6">
                        <w:pPr>
                          <w:jc w:val="center"/>
                          <w:rPr>
                            <w:sz w:val="24"/>
                          </w:rPr>
                        </w:pPr>
                        <w:r>
                          <w:rPr>
                            <w:rFonts w:hint="eastAsia"/>
                            <w:sz w:val="24"/>
                          </w:rPr>
                          <w:t>居民身份证复印件粘贴处</w:t>
                        </w:r>
                      </w:p>
                      <w:p w14:paraId="0AD58663">
                        <w:pPr>
                          <w:ind w:firstLine="1200" w:firstLineChars="500"/>
                          <w:rPr>
                            <w:sz w:val="24"/>
                          </w:rPr>
                        </w:pPr>
                      </w:p>
                      <w:p w14:paraId="6C7A42AD">
                        <w:pPr>
                          <w:jc w:val="center"/>
                        </w:pPr>
                        <w:r>
                          <w:rPr>
                            <w:rFonts w:hint="eastAsia"/>
                            <w:sz w:val="24"/>
                          </w:rPr>
                          <w:t>（正面）</w:t>
                        </w:r>
                      </w:p>
                      <w:p w14:paraId="20C62DA4"/>
                    </w:txbxContent>
                  </v:textbox>
                </v:rect>
                <v:rect id="矩形 8" o:spid="_x0000_s1026" o:spt="1" style="position:absolute;left:5867;top:9240;height:2343;width:4337;"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3C1EFA85">
                        <w:pPr>
                          <w:jc w:val="center"/>
                        </w:pPr>
                      </w:p>
                      <w:p w14:paraId="33D02E5E">
                        <w:pPr>
                          <w:jc w:val="center"/>
                          <w:rPr>
                            <w:sz w:val="24"/>
                          </w:rPr>
                        </w:pPr>
                        <w:r>
                          <w:rPr>
                            <w:rFonts w:hint="eastAsia"/>
                            <w:sz w:val="24"/>
                          </w:rPr>
                          <w:t>被授权人（授权代表）</w:t>
                        </w:r>
                      </w:p>
                      <w:p w14:paraId="66098811">
                        <w:pPr>
                          <w:jc w:val="center"/>
                          <w:rPr>
                            <w:sz w:val="24"/>
                          </w:rPr>
                        </w:pPr>
                        <w:r>
                          <w:rPr>
                            <w:rFonts w:hint="eastAsia"/>
                            <w:sz w:val="24"/>
                          </w:rPr>
                          <w:t>居民身份证复印件粘贴处</w:t>
                        </w:r>
                      </w:p>
                      <w:p w14:paraId="15EA16D8">
                        <w:pPr>
                          <w:ind w:firstLine="1200" w:firstLineChars="500"/>
                          <w:rPr>
                            <w:sz w:val="24"/>
                          </w:rPr>
                        </w:pPr>
                      </w:p>
                      <w:p w14:paraId="5AEB5D91">
                        <w:pPr>
                          <w:jc w:val="center"/>
                          <w:rPr>
                            <w:sz w:val="24"/>
                          </w:rPr>
                        </w:pPr>
                        <w:r>
                          <w:rPr>
                            <w:rFonts w:hint="eastAsia"/>
                            <w:sz w:val="24"/>
                          </w:rPr>
                          <w:t>（反面）</w:t>
                        </w:r>
                      </w:p>
                      <w:p w14:paraId="29F01D8A"/>
                    </w:txbxContent>
                  </v:textbox>
                </v:rect>
              </v:group>
            </w:pict>
          </mc:Fallback>
        </mc:AlternateContent>
      </w:r>
    </w:p>
    <w:p w14:paraId="67CF4B77">
      <w:pPr>
        <w:spacing w:line="360" w:lineRule="auto"/>
        <w:rPr>
          <w:rFonts w:ascii="宋体"/>
          <w:color w:val="auto"/>
          <w:sz w:val="24"/>
        </w:rPr>
      </w:pPr>
    </w:p>
    <w:p w14:paraId="3E827656">
      <w:pPr>
        <w:spacing w:line="360" w:lineRule="auto"/>
        <w:rPr>
          <w:rFonts w:ascii="宋体"/>
          <w:color w:val="auto"/>
          <w:sz w:val="24"/>
        </w:rPr>
      </w:pPr>
    </w:p>
    <w:p w14:paraId="3C7AC37E">
      <w:pPr>
        <w:spacing w:line="360" w:lineRule="auto"/>
        <w:rPr>
          <w:rFonts w:ascii="宋体"/>
          <w:color w:val="auto"/>
          <w:sz w:val="24"/>
        </w:rPr>
      </w:pPr>
    </w:p>
    <w:p w14:paraId="4134BABC">
      <w:pPr>
        <w:spacing w:line="360" w:lineRule="auto"/>
        <w:rPr>
          <w:rFonts w:ascii="宋体"/>
          <w:color w:val="auto"/>
          <w:sz w:val="24"/>
        </w:rPr>
      </w:pPr>
    </w:p>
    <w:p w14:paraId="73882284">
      <w:pPr>
        <w:pStyle w:val="3"/>
        <w:rPr>
          <w:color w:val="auto"/>
          <w:highlight w:val="none"/>
        </w:rPr>
      </w:pPr>
    </w:p>
    <w:p w14:paraId="2A04A5C9">
      <w:pPr>
        <w:pStyle w:val="3"/>
        <w:rPr>
          <w:color w:val="auto"/>
          <w:highlight w:val="none"/>
        </w:rPr>
        <w:sectPr>
          <w:pgSz w:w="11906" w:h="16838"/>
          <w:pgMar w:top="1440" w:right="1417" w:bottom="1440" w:left="1417" w:header="851" w:footer="992" w:gutter="0"/>
          <w:cols w:space="425" w:num="1"/>
          <w:docGrid w:type="lines" w:linePitch="312" w:charSpace="0"/>
        </w:sectPr>
      </w:pPr>
    </w:p>
    <w:p w14:paraId="7AF670AA">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bookmarkStart w:id="16" w:name="_Toc342398144"/>
      <w:bookmarkStart w:id="17" w:name="_Toc333935360"/>
      <w:bookmarkStart w:id="18" w:name="_Toc342060389"/>
      <w:bookmarkStart w:id="19" w:name="_Toc29726"/>
      <w:bookmarkStart w:id="20" w:name="_Toc332206723"/>
      <w:bookmarkStart w:id="21" w:name="_Toc365985192"/>
      <w:bookmarkStart w:id="22" w:name="_Toc339362314"/>
      <w:bookmarkStart w:id="23" w:name="_Toc342296775"/>
      <w:bookmarkStart w:id="24" w:name="_Toc339020109"/>
      <w:bookmarkStart w:id="25" w:name="_Toc331512915"/>
      <w:bookmarkStart w:id="26" w:name="_Toc343612934"/>
      <w:bookmarkStart w:id="27" w:name="_Toc343248432"/>
      <w:bookmarkStart w:id="28" w:name="_Toc345312611"/>
      <w:bookmarkStart w:id="29" w:name="_Toc333237803"/>
      <w:bookmarkStart w:id="30" w:name="_Toc350756464"/>
      <w:bookmarkStart w:id="31" w:name="_Toc330460000"/>
      <w:bookmarkStart w:id="32" w:name="_Toc339441101"/>
      <w:bookmarkStart w:id="33" w:name="_Toc333238648"/>
      <w:bookmarkStart w:id="34" w:name="_Toc343247114"/>
      <w:bookmarkStart w:id="35" w:name="_Toc342312457"/>
      <w:bookmarkStart w:id="36" w:name="_Toc340677084"/>
      <w:bookmarkStart w:id="37" w:name="_Toc333935701"/>
      <w:bookmarkStart w:id="38" w:name="_Toc332270361"/>
      <w:bookmarkStart w:id="39" w:name="_Toc382404104"/>
      <w:bookmarkStart w:id="40" w:name="_Toc366072543"/>
      <w:bookmarkStart w:id="41" w:name="_Toc336681949"/>
      <w:bookmarkStart w:id="42" w:name="_Toc339020247"/>
      <w:bookmarkStart w:id="43" w:name="_Toc336681594"/>
      <w:bookmarkStart w:id="44" w:name="_Toc337632372"/>
      <w:bookmarkStart w:id="45" w:name="_Toc340672883"/>
      <w:bookmarkStart w:id="46" w:name="_Toc350438763"/>
      <w:bookmarkStart w:id="47" w:name="_Toc333237692"/>
      <w:bookmarkStart w:id="48" w:name="_Toc365967086"/>
      <w:bookmarkStart w:id="49" w:name="_Toc340507456"/>
      <w:bookmarkStart w:id="50" w:name="_Toc331684056"/>
      <w:bookmarkStart w:id="51" w:name="_Toc341348354"/>
      <w:bookmarkStart w:id="52" w:name="_Toc339019903"/>
      <w:bookmarkStart w:id="53" w:name="_Toc339020029"/>
      <w:r>
        <w:rPr>
          <w:rFonts w:hint="eastAsia" w:ascii="黑体" w:hAnsi="黑体" w:eastAsia="黑体" w:cs="黑体"/>
          <w:b w:val="0"/>
          <w:bCs/>
          <w:color w:val="auto"/>
          <w:kern w:val="44"/>
          <w:sz w:val="32"/>
          <w:szCs w:val="32"/>
          <w:lang w:val="en-US" w:eastAsia="zh-CN" w:bidi="ar-SA"/>
        </w:rPr>
        <w:t>（五）</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Start w:id="54" w:name="_Toc435515300"/>
      <w:bookmarkStart w:id="55" w:name="_Toc275865608"/>
      <w:bookmarkStart w:id="56" w:name="_Toc435514860"/>
      <w:r>
        <w:rPr>
          <w:rFonts w:hint="eastAsia" w:ascii="黑体" w:hAnsi="黑体" w:eastAsia="黑体" w:cs="黑体"/>
          <w:b w:val="0"/>
          <w:bCs/>
          <w:color w:val="auto"/>
          <w:kern w:val="44"/>
          <w:sz w:val="32"/>
          <w:szCs w:val="32"/>
          <w:lang w:val="en-US" w:eastAsia="zh-CN" w:bidi="ar-SA"/>
        </w:rPr>
        <w:t>法定代表人证明书</w:t>
      </w:r>
      <w:bookmarkEnd w:id="54"/>
      <w:bookmarkEnd w:id="55"/>
      <w:bookmarkEnd w:id="56"/>
    </w:p>
    <w:p w14:paraId="4355BA01">
      <w:pPr>
        <w:tabs>
          <w:tab w:val="left" w:pos="142"/>
        </w:tabs>
        <w:autoSpaceDE w:val="0"/>
        <w:autoSpaceDN w:val="0"/>
        <w:spacing w:line="360" w:lineRule="auto"/>
        <w:ind w:left="-2" w:leftChars="-1" w:firstLine="2"/>
        <w:jc w:val="center"/>
        <w:outlineLvl w:val="9"/>
        <w:rPr>
          <w:rFonts w:ascii="黑体" w:hAnsi="黑体" w:eastAsia="黑体"/>
          <w:color w:val="auto"/>
          <w:sz w:val="32"/>
          <w:szCs w:val="32"/>
        </w:rPr>
      </w:pPr>
    </w:p>
    <w:p w14:paraId="2C945F76">
      <w:pPr>
        <w:tabs>
          <w:tab w:val="left" w:pos="900"/>
        </w:tabs>
        <w:spacing w:line="480" w:lineRule="auto"/>
        <w:ind w:firstLine="1080" w:firstLineChars="450"/>
        <w:rPr>
          <w:rFonts w:ascii="宋体" w:hAnsi="宋体"/>
          <w:color w:val="auto"/>
          <w:sz w:val="24"/>
        </w:rPr>
      </w:pPr>
      <w:r>
        <w:rPr>
          <w:rFonts w:hint="eastAsia" w:ascii="宋体" w:hAnsi="宋体"/>
          <w:color w:val="auto"/>
          <w:sz w:val="24"/>
        </w:rPr>
        <w:t>______________同志，现任我单位</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职务，为法定代表人，特此证明。</w:t>
      </w:r>
    </w:p>
    <w:p w14:paraId="3C2B4CE6">
      <w:pPr>
        <w:spacing w:line="360" w:lineRule="auto"/>
        <w:ind w:firstLine="480" w:firstLineChars="200"/>
        <w:rPr>
          <w:rFonts w:ascii="宋体" w:hAnsi="宋体"/>
          <w:color w:val="auto"/>
          <w:sz w:val="24"/>
        </w:rPr>
      </w:pPr>
      <w:r>
        <w:rPr>
          <w:rFonts w:hint="eastAsia" w:ascii="宋体"/>
          <w:color w:val="auto"/>
          <w:sz w:val="24"/>
        </w:rPr>
        <w:t>本证明书自签发之日起生效，</w:t>
      </w:r>
      <w:r>
        <w:rPr>
          <w:rFonts w:hint="eastAsia" w:ascii="宋体" w:hAnsi="宋体"/>
          <w:color w:val="auto"/>
          <w:sz w:val="24"/>
        </w:rPr>
        <w:t>有效期与本公司投标文件中标注的投标有效期相同。</w:t>
      </w:r>
    </w:p>
    <w:p w14:paraId="38B0EDC9">
      <w:pPr>
        <w:spacing w:line="480" w:lineRule="auto"/>
        <w:ind w:firstLine="480" w:firstLineChars="200"/>
        <w:rPr>
          <w:rFonts w:ascii="宋体" w:hAnsi="宋体"/>
          <w:color w:val="auto"/>
          <w:sz w:val="24"/>
        </w:rPr>
      </w:pPr>
      <w:r>
        <w:rPr>
          <w:rFonts w:hint="eastAsia" w:ascii="宋体" w:hAnsi="宋体"/>
          <w:color w:val="auto"/>
          <w:sz w:val="24"/>
        </w:rPr>
        <w:t>附：</w:t>
      </w:r>
    </w:p>
    <w:p w14:paraId="3AC05AFF">
      <w:pPr>
        <w:spacing w:line="480" w:lineRule="auto"/>
        <w:ind w:firstLine="960" w:firstLineChars="400"/>
        <w:rPr>
          <w:rFonts w:ascii="宋体" w:hAnsi="宋体"/>
          <w:color w:val="auto"/>
          <w:sz w:val="24"/>
        </w:rPr>
      </w:pPr>
      <w:r>
        <w:rPr>
          <w:rFonts w:hint="eastAsia" w:ascii="宋体" w:hAnsi="宋体"/>
          <w:color w:val="auto"/>
          <w:sz w:val="24"/>
        </w:rPr>
        <w:t xml:space="preserve">营业执照（注册号）： </w:t>
      </w:r>
    </w:p>
    <w:p w14:paraId="2EF9440C">
      <w:pPr>
        <w:spacing w:line="480" w:lineRule="auto"/>
        <w:ind w:firstLine="960" w:firstLineChars="400"/>
        <w:rPr>
          <w:rFonts w:ascii="宋体" w:hAnsi="宋体"/>
          <w:color w:val="auto"/>
          <w:sz w:val="24"/>
        </w:rPr>
      </w:pPr>
      <w:r>
        <w:rPr>
          <w:rFonts w:hint="eastAsia" w:ascii="宋体" w:hAnsi="宋体"/>
          <w:color w:val="auto"/>
          <w:sz w:val="24"/>
        </w:rPr>
        <w:t>经济性质：</w:t>
      </w:r>
    </w:p>
    <w:p w14:paraId="3427EB87">
      <w:pPr>
        <w:spacing w:line="480" w:lineRule="auto"/>
        <w:ind w:firstLine="960" w:firstLineChars="400"/>
        <w:rPr>
          <w:rFonts w:ascii="宋体" w:hAnsi="宋体"/>
          <w:color w:val="auto"/>
          <w:sz w:val="24"/>
        </w:rPr>
      </w:pPr>
      <w:r>
        <w:rPr>
          <w:rFonts w:hint="eastAsia" w:ascii="宋体" w:hAnsi="宋体"/>
          <w:color w:val="auto"/>
          <w:sz w:val="24"/>
        </w:rPr>
        <w:t>主营（产）：</w:t>
      </w:r>
    </w:p>
    <w:p w14:paraId="4896AEAF">
      <w:pPr>
        <w:spacing w:line="480" w:lineRule="auto"/>
        <w:ind w:firstLine="960" w:firstLineChars="400"/>
        <w:rPr>
          <w:rFonts w:ascii="宋体" w:hAnsi="宋体"/>
          <w:color w:val="auto"/>
          <w:sz w:val="24"/>
        </w:rPr>
      </w:pPr>
      <w:r>
        <w:rPr>
          <w:rFonts w:hint="eastAsia" w:ascii="宋体" w:hAnsi="宋体"/>
          <w:color w:val="auto"/>
          <w:sz w:val="24"/>
        </w:rPr>
        <w:t>兼营（产）：</w:t>
      </w:r>
    </w:p>
    <w:p w14:paraId="3FDD92C4">
      <w:pPr>
        <w:spacing w:line="360" w:lineRule="auto"/>
        <w:rPr>
          <w:rFonts w:ascii="宋体"/>
          <w:color w:val="auto"/>
          <w:sz w:val="24"/>
        </w:rPr>
      </w:pPr>
      <w:r>
        <w:rPr>
          <w:rFonts w:ascii="宋体"/>
          <w:color w:val="auto"/>
          <w:sz w:val="24"/>
        </w:rPr>
        <mc:AlternateContent>
          <mc:Choice Requires="wpg">
            <w:drawing>
              <wp:anchor distT="0" distB="0" distL="114300" distR="114300" simplePos="0" relativeHeight="251663360" behindDoc="0" locked="0" layoutInCell="1" allowOverlap="1">
                <wp:simplePos x="0" y="0"/>
                <wp:positionH relativeFrom="column">
                  <wp:posOffset>-19050</wp:posOffset>
                </wp:positionH>
                <wp:positionV relativeFrom="paragraph">
                  <wp:posOffset>217170</wp:posOffset>
                </wp:positionV>
                <wp:extent cx="5584190" cy="1487805"/>
                <wp:effectExtent l="4445" t="4445" r="12065" b="12700"/>
                <wp:wrapNone/>
                <wp:docPr id="3" name="组合 3"/>
                <wp:cNvGraphicFramePr/>
                <a:graphic xmlns:a="http://schemas.openxmlformats.org/drawingml/2006/main">
                  <a:graphicData uri="http://schemas.microsoft.com/office/word/2010/wordprocessingGroup">
                    <wpg:wgp>
                      <wpg:cNvGrpSpPr/>
                      <wpg:grpSpPr>
                        <a:xfrm>
                          <a:off x="0" y="0"/>
                          <a:ext cx="5584190" cy="1487805"/>
                          <a:chOff x="1410" y="9240"/>
                          <a:chExt cx="8794" cy="2343"/>
                        </a:xfrm>
                      </wpg:grpSpPr>
                      <wps:wsp>
                        <wps:cNvPr id="7" name="矩形 11"/>
                        <wps:cNvSpPr>
                          <a:spLocks noChangeArrowheads="1"/>
                        </wps:cNvSpPr>
                        <wps:spPr bwMode="auto">
                          <a:xfrm>
                            <a:off x="1410" y="9240"/>
                            <a:ext cx="4337" cy="2343"/>
                          </a:xfrm>
                          <a:prstGeom prst="rect">
                            <a:avLst/>
                          </a:prstGeom>
                          <a:solidFill>
                            <a:srgbClr val="FFFFFF"/>
                          </a:solidFill>
                          <a:ln w="9525">
                            <a:solidFill>
                              <a:srgbClr val="000000"/>
                            </a:solidFill>
                            <a:miter lim="800000"/>
                          </a:ln>
                        </wps:spPr>
                        <wps:txbx>
                          <w:txbxContent>
                            <w:p w14:paraId="59BB9175">
                              <w:pPr>
                                <w:jc w:val="center"/>
                                <w:rPr>
                                  <w:sz w:val="24"/>
                                </w:rPr>
                              </w:pPr>
                              <w:r>
                                <w:rPr>
                                  <w:rFonts w:hint="eastAsia"/>
                                  <w:sz w:val="24"/>
                                </w:rPr>
                                <w:t>法定代表人</w:t>
                              </w:r>
                            </w:p>
                            <w:p w14:paraId="1DF629F8">
                              <w:pPr>
                                <w:jc w:val="center"/>
                                <w:rPr>
                                  <w:sz w:val="24"/>
                                </w:rPr>
                              </w:pPr>
                              <w:r>
                                <w:rPr>
                                  <w:rFonts w:hint="eastAsia"/>
                                  <w:sz w:val="24"/>
                                </w:rPr>
                                <w:t>居民身份证复印件</w:t>
                              </w:r>
                            </w:p>
                            <w:p w14:paraId="397F6A6A">
                              <w:pPr>
                                <w:ind w:firstLine="1200" w:firstLineChars="500"/>
                                <w:rPr>
                                  <w:sz w:val="24"/>
                                </w:rPr>
                              </w:pPr>
                            </w:p>
                            <w:p w14:paraId="76C9E1F0">
                              <w:pPr>
                                <w:jc w:val="center"/>
                              </w:pPr>
                              <w:r>
                                <w:rPr>
                                  <w:rFonts w:hint="eastAsia"/>
                                  <w:sz w:val="24"/>
                                </w:rPr>
                                <w:t>（正面</w:t>
                              </w:r>
                              <w:r>
                                <w:rPr>
                                  <w:rFonts w:hint="eastAsia"/>
                                </w:rPr>
                                <w:t>）</w:t>
                              </w:r>
                            </w:p>
                            <w:p w14:paraId="452A623E"/>
                          </w:txbxContent>
                        </wps:txbx>
                        <wps:bodyPr rot="0" vert="horz" wrap="square" lIns="91440" tIns="45720" rIns="91440" bIns="45720" anchor="t" anchorCtr="0" upright="1">
                          <a:noAutofit/>
                        </wps:bodyPr>
                      </wps:wsp>
                      <wps:wsp>
                        <wps:cNvPr id="8" name="矩形 12"/>
                        <wps:cNvSpPr>
                          <a:spLocks noChangeArrowheads="1"/>
                        </wps:cNvSpPr>
                        <wps:spPr bwMode="auto">
                          <a:xfrm>
                            <a:off x="5867" y="9240"/>
                            <a:ext cx="4337" cy="2343"/>
                          </a:xfrm>
                          <a:prstGeom prst="rect">
                            <a:avLst/>
                          </a:prstGeom>
                          <a:solidFill>
                            <a:srgbClr val="FFFFFF"/>
                          </a:solidFill>
                          <a:ln w="9525">
                            <a:solidFill>
                              <a:srgbClr val="000000"/>
                            </a:solidFill>
                            <a:miter lim="800000"/>
                          </a:ln>
                        </wps:spPr>
                        <wps:txbx>
                          <w:txbxContent>
                            <w:p w14:paraId="60A295B4">
                              <w:pPr>
                                <w:jc w:val="center"/>
                                <w:rPr>
                                  <w:sz w:val="24"/>
                                </w:rPr>
                              </w:pPr>
                              <w:r>
                                <w:rPr>
                                  <w:rFonts w:hint="eastAsia"/>
                                  <w:sz w:val="24"/>
                                </w:rPr>
                                <w:t>法定代表人</w:t>
                              </w:r>
                            </w:p>
                            <w:p w14:paraId="6CF91EAD">
                              <w:pPr>
                                <w:jc w:val="center"/>
                                <w:rPr>
                                  <w:sz w:val="24"/>
                                </w:rPr>
                              </w:pPr>
                              <w:r>
                                <w:rPr>
                                  <w:rFonts w:hint="eastAsia"/>
                                  <w:sz w:val="24"/>
                                </w:rPr>
                                <w:t>居民身份证复印件</w:t>
                              </w:r>
                            </w:p>
                            <w:p w14:paraId="6B0E340C">
                              <w:pPr>
                                <w:ind w:firstLine="1200" w:firstLineChars="500"/>
                                <w:rPr>
                                  <w:sz w:val="24"/>
                                </w:rPr>
                              </w:pPr>
                            </w:p>
                            <w:p w14:paraId="312A4617">
                              <w:pPr>
                                <w:jc w:val="center"/>
                                <w:rPr>
                                  <w:sz w:val="24"/>
                                </w:rPr>
                              </w:pPr>
                              <w:r>
                                <w:rPr>
                                  <w:rFonts w:hint="eastAsia"/>
                                  <w:sz w:val="24"/>
                                </w:rPr>
                                <w:t>（反面）</w:t>
                              </w:r>
                            </w:p>
                            <w:p w14:paraId="0E879087"/>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5pt;margin-top:17.1pt;height:117.15pt;width:439.7pt;z-index:251663360;mso-width-relative:page;mso-height-relative:page;" coordorigin="1410,9240" coordsize="8794,2343" o:gfxdata="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A1RoxdoAAAAJAQAADwAAAAAAAAABACAAAAAiAAAAZHJzL2Rvd25yZXYueG1sUEsBAhQAFAAA&#10;AAgAh07iQPTYzGzRAgAASwgAAA4AAAAAAAAAAQAgAAAAKQEAAGRycy9lMm9Eb2MueG1sUEsFBgAA&#10;AAAGAAYAWQEAAGwGAAAAAA==&#10;">
                <o:lock v:ext="edit" aspectratio="f"/>
                <v:rect id="矩形 11" o:spid="_x0000_s1026" o:spt="1" style="position:absolute;left:1410;top:9240;height:2343;width:4337;"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9BB9175">
                        <w:pPr>
                          <w:jc w:val="center"/>
                          <w:rPr>
                            <w:sz w:val="24"/>
                          </w:rPr>
                        </w:pPr>
                        <w:r>
                          <w:rPr>
                            <w:rFonts w:hint="eastAsia"/>
                            <w:sz w:val="24"/>
                          </w:rPr>
                          <w:t>法定代表人</w:t>
                        </w:r>
                      </w:p>
                      <w:p w14:paraId="1DF629F8">
                        <w:pPr>
                          <w:jc w:val="center"/>
                          <w:rPr>
                            <w:sz w:val="24"/>
                          </w:rPr>
                        </w:pPr>
                        <w:r>
                          <w:rPr>
                            <w:rFonts w:hint="eastAsia"/>
                            <w:sz w:val="24"/>
                          </w:rPr>
                          <w:t>居民身份证复印件</w:t>
                        </w:r>
                      </w:p>
                      <w:p w14:paraId="397F6A6A">
                        <w:pPr>
                          <w:ind w:firstLine="1200" w:firstLineChars="500"/>
                          <w:rPr>
                            <w:sz w:val="24"/>
                          </w:rPr>
                        </w:pPr>
                      </w:p>
                      <w:p w14:paraId="76C9E1F0">
                        <w:pPr>
                          <w:jc w:val="center"/>
                        </w:pPr>
                        <w:r>
                          <w:rPr>
                            <w:rFonts w:hint="eastAsia"/>
                            <w:sz w:val="24"/>
                          </w:rPr>
                          <w:t>（正面</w:t>
                        </w:r>
                        <w:r>
                          <w:rPr>
                            <w:rFonts w:hint="eastAsia"/>
                          </w:rPr>
                          <w:t>）</w:t>
                        </w:r>
                      </w:p>
                      <w:p w14:paraId="452A623E"/>
                    </w:txbxContent>
                  </v:textbox>
                </v:rect>
                <v:rect id="矩形 12" o:spid="_x0000_s1026" o:spt="1" style="position:absolute;left:5867;top:9240;height:2343;width:4337;"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miterlimit="8" joinstyle="miter"/>
                  <v:imagedata o:title=""/>
                  <o:lock v:ext="edit" aspectratio="f"/>
                  <v:textbox>
                    <w:txbxContent>
                      <w:p w14:paraId="60A295B4">
                        <w:pPr>
                          <w:jc w:val="center"/>
                          <w:rPr>
                            <w:sz w:val="24"/>
                          </w:rPr>
                        </w:pPr>
                        <w:r>
                          <w:rPr>
                            <w:rFonts w:hint="eastAsia"/>
                            <w:sz w:val="24"/>
                          </w:rPr>
                          <w:t>法定代表人</w:t>
                        </w:r>
                      </w:p>
                      <w:p w14:paraId="6CF91EAD">
                        <w:pPr>
                          <w:jc w:val="center"/>
                          <w:rPr>
                            <w:sz w:val="24"/>
                          </w:rPr>
                        </w:pPr>
                        <w:r>
                          <w:rPr>
                            <w:rFonts w:hint="eastAsia"/>
                            <w:sz w:val="24"/>
                          </w:rPr>
                          <w:t>居民身份证复印件</w:t>
                        </w:r>
                      </w:p>
                      <w:p w14:paraId="6B0E340C">
                        <w:pPr>
                          <w:ind w:firstLine="1200" w:firstLineChars="500"/>
                          <w:rPr>
                            <w:sz w:val="24"/>
                          </w:rPr>
                        </w:pPr>
                      </w:p>
                      <w:p w14:paraId="312A4617">
                        <w:pPr>
                          <w:jc w:val="center"/>
                          <w:rPr>
                            <w:sz w:val="24"/>
                          </w:rPr>
                        </w:pPr>
                        <w:r>
                          <w:rPr>
                            <w:rFonts w:hint="eastAsia"/>
                            <w:sz w:val="24"/>
                          </w:rPr>
                          <w:t>（反面）</w:t>
                        </w:r>
                      </w:p>
                      <w:p w14:paraId="0E879087"/>
                    </w:txbxContent>
                  </v:textbox>
                </v:rect>
              </v:group>
            </w:pict>
          </mc:Fallback>
        </mc:AlternateContent>
      </w:r>
    </w:p>
    <w:p w14:paraId="522A3DEF">
      <w:pPr>
        <w:spacing w:line="360" w:lineRule="auto"/>
        <w:rPr>
          <w:rFonts w:ascii="宋体"/>
          <w:color w:val="auto"/>
          <w:sz w:val="24"/>
        </w:rPr>
      </w:pPr>
    </w:p>
    <w:p w14:paraId="4343476B">
      <w:pPr>
        <w:spacing w:line="360" w:lineRule="auto"/>
        <w:rPr>
          <w:rFonts w:ascii="宋体"/>
          <w:color w:val="auto"/>
          <w:sz w:val="24"/>
        </w:rPr>
      </w:pPr>
    </w:p>
    <w:p w14:paraId="1035F81B">
      <w:pPr>
        <w:spacing w:line="360" w:lineRule="auto"/>
        <w:rPr>
          <w:rFonts w:ascii="宋体"/>
          <w:color w:val="auto"/>
          <w:sz w:val="24"/>
        </w:rPr>
      </w:pPr>
    </w:p>
    <w:p w14:paraId="638E8779">
      <w:pPr>
        <w:spacing w:line="500" w:lineRule="exact"/>
        <w:rPr>
          <w:rFonts w:ascii="宋体"/>
          <w:b/>
          <w:bCs/>
          <w:color w:val="auto"/>
          <w:sz w:val="24"/>
        </w:rPr>
      </w:pPr>
    </w:p>
    <w:p w14:paraId="349E6B1B">
      <w:pPr>
        <w:spacing w:line="500" w:lineRule="exact"/>
        <w:rPr>
          <w:rFonts w:ascii="宋体"/>
          <w:b/>
          <w:bCs/>
          <w:color w:val="auto"/>
          <w:sz w:val="24"/>
        </w:rPr>
      </w:pPr>
    </w:p>
    <w:p w14:paraId="5D2725B7">
      <w:pPr>
        <w:spacing w:line="500" w:lineRule="exact"/>
        <w:rPr>
          <w:rFonts w:ascii="宋体"/>
          <w:b/>
          <w:bCs/>
          <w:color w:val="auto"/>
          <w:sz w:val="24"/>
        </w:rPr>
      </w:pPr>
    </w:p>
    <w:p w14:paraId="60ACC524">
      <w:pPr>
        <w:spacing w:line="500" w:lineRule="exact"/>
        <w:ind w:firstLine="5160" w:firstLineChars="2150"/>
        <w:rPr>
          <w:rFonts w:ascii="宋体" w:hAnsi="宋体"/>
          <w:color w:val="auto"/>
          <w:sz w:val="24"/>
        </w:rPr>
      </w:pPr>
      <w:r>
        <w:rPr>
          <w:rFonts w:hint="eastAsia" w:ascii="宋体" w:hAnsi="宋体"/>
          <w:color w:val="auto"/>
          <w:sz w:val="24"/>
          <w:lang w:val="en-US" w:eastAsia="zh-CN"/>
        </w:rPr>
        <w:t>供应商</w:t>
      </w:r>
      <w:r>
        <w:rPr>
          <w:rFonts w:hint="eastAsia" w:ascii="宋体" w:hAnsi="宋体"/>
          <w:color w:val="auto"/>
          <w:sz w:val="24"/>
        </w:rPr>
        <w:t>名称（单位盖</w:t>
      </w:r>
      <w:r>
        <w:rPr>
          <w:rFonts w:hint="eastAsia"/>
          <w:color w:val="auto"/>
          <w:spacing w:val="4"/>
          <w:sz w:val="24"/>
        </w:rPr>
        <w:t>公章</w:t>
      </w:r>
      <w:r>
        <w:rPr>
          <w:rFonts w:hint="eastAsia" w:ascii="宋体" w:hAnsi="宋体"/>
          <w:color w:val="auto"/>
          <w:sz w:val="24"/>
        </w:rPr>
        <w:t>）：</w:t>
      </w:r>
    </w:p>
    <w:p w14:paraId="43B77597">
      <w:pPr>
        <w:spacing w:line="500" w:lineRule="exact"/>
        <w:rPr>
          <w:rFonts w:ascii="宋体" w:hAnsi="宋体"/>
          <w:color w:val="auto"/>
          <w:sz w:val="24"/>
        </w:rPr>
      </w:pPr>
      <w:r>
        <w:rPr>
          <w:rFonts w:hint="eastAsia" w:ascii="宋体" w:hAnsi="宋体"/>
          <w:color w:val="auto"/>
          <w:sz w:val="24"/>
        </w:rPr>
        <w:t xml:space="preserve">                                           地址：</w:t>
      </w:r>
    </w:p>
    <w:p w14:paraId="4D62F952">
      <w:pPr>
        <w:spacing w:line="360" w:lineRule="auto"/>
        <w:ind w:firstLine="480" w:firstLineChars="200"/>
        <w:rPr>
          <w:rFonts w:ascii="宋体" w:hAnsi="宋体"/>
          <w:bCs/>
          <w:color w:val="auto"/>
          <w:kern w:val="0"/>
          <w:highlight w:val="none"/>
        </w:rPr>
      </w:pPr>
      <w:r>
        <w:rPr>
          <w:rFonts w:hint="eastAsia" w:ascii="宋体" w:hAnsi="宋体"/>
          <w:color w:val="auto"/>
          <w:sz w:val="24"/>
        </w:rPr>
        <w:t xml:space="preserve">                                       日期：</w:t>
      </w:r>
    </w:p>
    <w:p w14:paraId="08347875">
      <w:pPr>
        <w:rPr>
          <w:color w:val="auto"/>
          <w:highlight w:val="none"/>
        </w:rPr>
      </w:pPr>
    </w:p>
    <w:p w14:paraId="5BA2A195">
      <w:pPr>
        <w:rPr>
          <w:color w:val="auto"/>
          <w:highlight w:val="none"/>
        </w:rPr>
      </w:pPr>
    </w:p>
    <w:p w14:paraId="7B5DEB6B">
      <w:pPr>
        <w:rPr>
          <w:color w:val="auto"/>
          <w:highlight w:val="none"/>
        </w:rPr>
      </w:pPr>
    </w:p>
    <w:p w14:paraId="1CC23880">
      <w:pPr>
        <w:rPr>
          <w:color w:val="auto"/>
          <w:highlight w:val="none"/>
        </w:rPr>
      </w:pPr>
    </w:p>
    <w:p w14:paraId="763A0231">
      <w:pPr>
        <w:rPr>
          <w:color w:val="auto"/>
          <w:highlight w:val="none"/>
        </w:rPr>
      </w:pPr>
    </w:p>
    <w:p w14:paraId="613BD28A">
      <w:pPr>
        <w:rPr>
          <w:color w:val="auto"/>
          <w:highlight w:val="none"/>
        </w:rPr>
      </w:pPr>
    </w:p>
    <w:p w14:paraId="48273452">
      <w:pPr>
        <w:tabs>
          <w:tab w:val="center" w:pos="4483"/>
        </w:tabs>
        <w:rPr>
          <w:rFonts w:ascii="宋体" w:hAnsi="宋体"/>
          <w:bCs/>
          <w:color w:val="auto"/>
          <w:szCs w:val="21"/>
          <w:highlight w:val="none"/>
        </w:rPr>
      </w:pPr>
    </w:p>
    <w:p w14:paraId="25C75AF8">
      <w:pPr>
        <w:rPr>
          <w:rFonts w:ascii="宋体" w:hAnsi="宋体"/>
          <w:bCs/>
          <w:color w:val="auto"/>
          <w:szCs w:val="21"/>
          <w:highlight w:val="none"/>
        </w:rPr>
      </w:pPr>
      <w:r>
        <w:rPr>
          <w:rFonts w:ascii="宋体" w:hAnsi="宋体"/>
          <w:bCs/>
          <w:color w:val="auto"/>
          <w:szCs w:val="21"/>
          <w:highlight w:val="none"/>
        </w:rPr>
        <w:br w:type="page"/>
      </w:r>
    </w:p>
    <w:p w14:paraId="0403EB45">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r>
        <w:rPr>
          <w:rFonts w:hint="eastAsia" w:ascii="黑体" w:hAnsi="黑体" w:eastAsia="黑体" w:cs="黑体"/>
          <w:b w:val="0"/>
          <w:bCs/>
          <w:color w:val="auto"/>
          <w:kern w:val="44"/>
          <w:sz w:val="32"/>
          <w:szCs w:val="32"/>
          <w:lang w:val="en-US" w:eastAsia="zh-CN" w:bidi="ar-SA"/>
        </w:rPr>
        <w:t>（六）采购需求书响应声明函</w:t>
      </w:r>
    </w:p>
    <w:p w14:paraId="375155EA">
      <w:pPr>
        <w:spacing w:line="360" w:lineRule="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致：</w:t>
      </w:r>
      <w:r>
        <w:rPr>
          <w:rFonts w:hint="eastAsia" w:ascii="宋体" w:hAnsi="宋体" w:eastAsia="宋体" w:cs="宋体"/>
          <w:b/>
          <w:bCs/>
          <w:color w:val="auto"/>
          <w:sz w:val="24"/>
          <w:szCs w:val="24"/>
        </w:rPr>
        <w:t>（采购人）</w:t>
      </w:r>
      <w:r>
        <w:rPr>
          <w:rFonts w:hint="eastAsia" w:ascii="宋体" w:hAnsi="宋体" w:eastAsia="宋体" w:cs="宋体"/>
          <w:b/>
          <w:color w:val="auto"/>
          <w:sz w:val="24"/>
          <w:szCs w:val="24"/>
        </w:rPr>
        <w:t>、阳江市峻力项目管理有限公司</w:t>
      </w:r>
    </w:p>
    <w:p w14:paraId="6D3039B4">
      <w:pPr>
        <w:spacing w:line="360" w:lineRule="auto"/>
        <w:rPr>
          <w:rFonts w:hint="eastAsia" w:ascii="宋体" w:hAnsi="宋体" w:eastAsia="宋体" w:cs="宋体"/>
          <w:color w:val="auto"/>
          <w:sz w:val="24"/>
          <w:szCs w:val="24"/>
        </w:rPr>
      </w:pPr>
    </w:p>
    <w:p w14:paraId="0C284120">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关于贵单位、贵司发布</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的竞价公告，本公司（企业）愿意参加采购活动，并作出如下声明：</w:t>
      </w:r>
    </w:p>
    <w:p w14:paraId="43A5DD2B">
      <w:pPr>
        <w:pStyle w:val="22"/>
        <w:tabs>
          <w:tab w:val="left" w:pos="426"/>
        </w:tabs>
        <w:snapToGri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本公司（企业）承诺在报名时已对于</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需求中的各项条款、内容及要求给予充分考虑，明确承诺对于本项目的</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需求中的各项条款、内容及要求均为完全响应，不存在任意一条负偏离或不响应的情况。本公司（企业）清楚，若对于</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需求书各项条款存在任意一条负偏离或不响应的情况，不被推荐为成交候选人的要求。</w:t>
      </w:r>
    </w:p>
    <w:p w14:paraId="6DFEF322">
      <w:pPr>
        <w:pStyle w:val="22"/>
        <w:tabs>
          <w:tab w:val="left" w:pos="426"/>
        </w:tabs>
        <w:snapToGri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本公司（企业）承诺在本次采购活动中，如有违法、违规、弄虚作假行为，所造成的损失、不良后果及法律责任，一律由我公司（企业）承担。</w:t>
      </w:r>
    </w:p>
    <w:p w14:paraId="5AE2EE2F">
      <w:pPr>
        <w:autoSpaceDE w:val="0"/>
        <w:autoSpaceDN w:val="0"/>
        <w:adjustRightInd w:val="0"/>
        <w:spacing w:line="360" w:lineRule="auto"/>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备注：</w:t>
      </w:r>
    </w:p>
    <w:p w14:paraId="7EBA9E87">
      <w:pPr>
        <w:pStyle w:val="17"/>
        <w:numPr>
          <w:ilvl w:val="0"/>
          <w:numId w:val="12"/>
        </w:numPr>
        <w:autoSpaceDE w:val="0"/>
        <w:autoSpaceDN w:val="0"/>
        <w:adjustRightIn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本声明函必须提供且内容不得擅自删改，否则视为响应无效。</w:t>
      </w:r>
    </w:p>
    <w:p w14:paraId="7FBD0D4C">
      <w:pPr>
        <w:pStyle w:val="17"/>
        <w:numPr>
          <w:ilvl w:val="0"/>
          <w:numId w:val="12"/>
        </w:numPr>
        <w:snapToGri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本声明函如有虚假或与事实不符的，作无效报价处理。</w:t>
      </w:r>
    </w:p>
    <w:p w14:paraId="5AC55031">
      <w:pPr>
        <w:widowControl/>
        <w:spacing w:line="360" w:lineRule="auto"/>
        <w:jc w:val="left"/>
        <w:rPr>
          <w:rFonts w:hint="eastAsia" w:ascii="宋体" w:hAnsi="宋体" w:eastAsia="宋体" w:cs="宋体"/>
          <w:b/>
          <w:bCs/>
          <w:color w:val="auto"/>
          <w:kern w:val="0"/>
          <w:sz w:val="24"/>
          <w:szCs w:val="24"/>
        </w:rPr>
      </w:pPr>
    </w:p>
    <w:p w14:paraId="719D8DC9">
      <w:pPr>
        <w:wordWrap w:val="0"/>
        <w:spacing w:line="360" w:lineRule="auto"/>
        <w:jc w:val="right"/>
        <w:rPr>
          <w:rFonts w:hint="eastAsia" w:ascii="宋体" w:hAnsi="宋体" w:eastAsia="宋体" w:cs="宋体"/>
          <w:color w:val="auto"/>
          <w:sz w:val="24"/>
          <w:szCs w:val="24"/>
          <w:u w:val="single"/>
        </w:rPr>
      </w:pPr>
      <w:r>
        <w:rPr>
          <w:rFonts w:hint="eastAsia" w:ascii="宋体" w:hAnsi="宋体" w:eastAsia="宋体" w:cs="宋体"/>
          <w:color w:val="auto"/>
          <w:spacing w:val="4"/>
          <w:sz w:val="24"/>
          <w:szCs w:val="24"/>
        </w:rPr>
        <w:t>供应商名称（</w:t>
      </w:r>
      <w:r>
        <w:rPr>
          <w:rFonts w:hint="eastAsia" w:ascii="宋体" w:hAnsi="宋体" w:eastAsia="宋体" w:cs="宋体"/>
          <w:color w:val="auto"/>
          <w:sz w:val="24"/>
          <w:szCs w:val="24"/>
        </w:rPr>
        <w:t>单位盖</w:t>
      </w:r>
      <w:r>
        <w:rPr>
          <w:rFonts w:hint="eastAsia" w:ascii="宋体" w:hAnsi="宋体" w:eastAsia="宋体" w:cs="宋体"/>
          <w:color w:val="auto"/>
          <w:spacing w:val="4"/>
          <w:sz w:val="24"/>
          <w:szCs w:val="24"/>
        </w:rPr>
        <w:t>公章）：</w:t>
      </w:r>
      <w:r>
        <w:rPr>
          <w:rFonts w:hint="eastAsia" w:ascii="宋体" w:hAnsi="宋体" w:eastAsia="宋体" w:cs="宋体"/>
          <w:color w:val="auto"/>
          <w:spacing w:val="4"/>
          <w:sz w:val="24"/>
          <w:szCs w:val="24"/>
          <w:u w:val="single"/>
        </w:rPr>
        <w:t xml:space="preserve">          </w:t>
      </w:r>
    </w:p>
    <w:p w14:paraId="263A2A88">
      <w:pPr>
        <w:spacing w:line="360" w:lineRule="auto"/>
        <w:ind w:firstLine="120" w:firstLineChars="50"/>
        <w:jc w:val="right"/>
        <w:rPr>
          <w:rFonts w:hint="eastAsia" w:ascii="宋体" w:hAnsi="宋体" w:eastAsia="宋体" w:cs="宋体"/>
          <w:color w:val="auto"/>
          <w:sz w:val="24"/>
          <w:szCs w:val="24"/>
          <w:u w:val="single"/>
        </w:rPr>
      </w:pPr>
    </w:p>
    <w:p w14:paraId="4EB4ED61">
      <w:pPr>
        <w:wordWrap w:val="0"/>
        <w:spacing w:line="360" w:lineRule="auto"/>
        <w:jc w:val="right"/>
        <w:rPr>
          <w:rFonts w:hint="eastAsia" w:ascii="宋体" w:hAnsi="宋体" w:eastAsia="宋体" w:cs="宋体"/>
          <w:color w:val="auto"/>
          <w:sz w:val="24"/>
          <w:szCs w:val="24"/>
          <w:u w:val="single"/>
        </w:rPr>
      </w:pPr>
      <w:r>
        <w:rPr>
          <w:rFonts w:hint="eastAsia" w:ascii="宋体" w:hAnsi="宋体" w:eastAsia="宋体" w:cs="宋体"/>
          <w:color w:val="auto"/>
          <w:spacing w:val="4"/>
          <w:sz w:val="24"/>
          <w:szCs w:val="24"/>
        </w:rPr>
        <w:t>日期：</w:t>
      </w:r>
      <w:r>
        <w:rPr>
          <w:rFonts w:hint="eastAsia" w:ascii="宋体" w:hAnsi="宋体" w:eastAsia="宋体" w:cs="宋体"/>
          <w:color w:val="auto"/>
          <w:spacing w:val="4"/>
          <w:sz w:val="24"/>
          <w:szCs w:val="24"/>
          <w:u w:val="single"/>
        </w:rPr>
        <w:t xml:space="preserve">          </w:t>
      </w:r>
    </w:p>
    <w:p w14:paraId="5B502B80">
      <w:pPr>
        <w:bidi w:val="0"/>
        <w:jc w:val="center"/>
        <w:rPr>
          <w:rFonts w:hint="eastAsia" w:ascii="黑体" w:hAnsi="黑体" w:eastAsia="黑体" w:cs="黑体"/>
          <w:b w:val="0"/>
          <w:bCs w:val="0"/>
          <w:color w:val="auto"/>
          <w:sz w:val="32"/>
          <w:szCs w:val="40"/>
          <w:lang w:eastAsia="zh-CN"/>
        </w:rPr>
        <w:sectPr>
          <w:pgSz w:w="11906" w:h="16838"/>
          <w:pgMar w:top="1440" w:right="1417" w:bottom="1440" w:left="1417" w:header="851" w:footer="992" w:gutter="0"/>
          <w:cols w:space="425" w:num="1"/>
          <w:docGrid w:type="lines" w:linePitch="312" w:charSpace="0"/>
        </w:sectPr>
      </w:pPr>
    </w:p>
    <w:p w14:paraId="3031323E">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default" w:ascii="黑体" w:hAnsi="黑体" w:eastAsia="黑体" w:cs="黑体"/>
          <w:b w:val="0"/>
          <w:bCs/>
          <w:color w:val="auto"/>
          <w:kern w:val="44"/>
          <w:sz w:val="32"/>
          <w:szCs w:val="32"/>
          <w:lang w:val="en-US" w:eastAsia="zh-CN" w:bidi="ar-SA"/>
        </w:rPr>
      </w:pPr>
      <w:r>
        <w:rPr>
          <w:rFonts w:hint="eastAsia" w:ascii="黑体" w:hAnsi="黑体" w:eastAsia="黑体" w:cs="黑体"/>
          <w:b w:val="0"/>
          <w:bCs/>
          <w:color w:val="auto"/>
          <w:kern w:val="44"/>
          <w:sz w:val="32"/>
          <w:szCs w:val="32"/>
          <w:lang w:val="en-US" w:eastAsia="zh-CN" w:bidi="ar-SA"/>
        </w:rPr>
        <w:t>（七）其他资料</w:t>
      </w:r>
    </w:p>
    <w:p w14:paraId="27A32201">
      <w:pPr>
        <w:pStyle w:val="3"/>
        <w:spacing w:line="360" w:lineRule="auto"/>
        <w:ind w:left="420" w:firstLine="0"/>
        <w:jc w:val="center"/>
        <w:rPr>
          <w:rFonts w:hint="eastAsia" w:eastAsiaTheme="minorEastAsia"/>
          <w:i w:val="0"/>
          <w:iCs w:val="0"/>
          <w:color w:val="auto"/>
          <w:sz w:val="24"/>
          <w:szCs w:val="24"/>
          <w:lang w:eastAsia="zh-CN"/>
        </w:rPr>
      </w:pPr>
      <w:r>
        <w:rPr>
          <w:rFonts w:hint="eastAsia"/>
          <w:i w:val="0"/>
          <w:iCs w:val="0"/>
          <w:color w:val="auto"/>
          <w:sz w:val="24"/>
          <w:szCs w:val="24"/>
          <w:lang w:eastAsia="zh-CN"/>
        </w:rPr>
        <w:t>（</w:t>
      </w:r>
      <w:r>
        <w:rPr>
          <w:rFonts w:hint="eastAsia"/>
          <w:i w:val="0"/>
          <w:iCs w:val="0"/>
          <w:color w:val="auto"/>
          <w:sz w:val="24"/>
          <w:szCs w:val="24"/>
          <w:lang w:val="en-US" w:eastAsia="zh-CN"/>
        </w:rPr>
        <w:t>供应商认为需要提供的其他资料，格式自拟</w:t>
      </w:r>
      <w:r>
        <w:rPr>
          <w:rFonts w:hint="eastAsia"/>
          <w:i w:val="0"/>
          <w:iCs w:val="0"/>
          <w:color w:val="auto"/>
          <w:sz w:val="24"/>
          <w:szCs w:val="24"/>
          <w:lang w:eastAsia="zh-CN"/>
        </w:rPr>
        <w:t>）</w:t>
      </w:r>
    </w:p>
    <w:p w14:paraId="301651AC">
      <w:pPr>
        <w:pStyle w:val="5"/>
        <w:spacing w:line="360" w:lineRule="auto"/>
        <w:rPr>
          <w:rFonts w:hint="default"/>
          <w:color w:val="auto"/>
          <w:sz w:val="24"/>
          <w:szCs w:val="24"/>
          <w:lang w:val="en-US" w:eastAsia="zh-CN"/>
        </w:rPr>
      </w:pPr>
      <w:r>
        <w:rPr>
          <w:rFonts w:hint="default"/>
          <w:color w:val="auto"/>
          <w:sz w:val="24"/>
          <w:szCs w:val="24"/>
          <w:lang w:val="en-US" w:eastAsia="zh-CN"/>
        </w:rPr>
        <w:t>一、...</w:t>
      </w:r>
    </w:p>
    <w:p w14:paraId="18779960">
      <w:pPr>
        <w:pStyle w:val="5"/>
        <w:spacing w:line="360" w:lineRule="auto"/>
        <w:rPr>
          <w:rFonts w:hint="default"/>
          <w:color w:val="auto"/>
          <w:sz w:val="24"/>
          <w:szCs w:val="24"/>
          <w:lang w:val="en-US" w:eastAsia="zh-CN"/>
        </w:rPr>
      </w:pPr>
      <w:r>
        <w:rPr>
          <w:rFonts w:hint="default"/>
          <w:color w:val="auto"/>
          <w:sz w:val="24"/>
          <w:szCs w:val="24"/>
          <w:lang w:val="en-US" w:eastAsia="zh-CN"/>
        </w:rPr>
        <w:t>二、...</w:t>
      </w:r>
    </w:p>
    <w:p w14:paraId="418C044A">
      <w:pPr>
        <w:pStyle w:val="5"/>
        <w:spacing w:line="360" w:lineRule="auto"/>
        <w:rPr>
          <w:rFonts w:hint="default"/>
          <w:color w:val="auto"/>
          <w:sz w:val="24"/>
          <w:szCs w:val="24"/>
          <w:lang w:val="en-US" w:eastAsia="zh-CN"/>
        </w:rPr>
      </w:pPr>
      <w:r>
        <w:rPr>
          <w:rFonts w:hint="default"/>
          <w:color w:val="auto"/>
          <w:sz w:val="24"/>
          <w:szCs w:val="24"/>
          <w:lang w:val="en-US" w:eastAsia="zh-CN"/>
        </w:rPr>
        <w:t>.</w:t>
      </w:r>
    </w:p>
    <w:p w14:paraId="3CCD1948">
      <w:pPr>
        <w:spacing w:line="500" w:lineRule="exact"/>
        <w:rPr>
          <w:rFonts w:hint="eastAsia" w:asciiTheme="minorEastAsia" w:hAnsiTheme="minorEastAsia"/>
          <w:color w:val="auto"/>
          <w:spacing w:val="4"/>
          <w:sz w:val="24"/>
          <w:szCs w:val="24"/>
          <w:highlight w:val="none"/>
          <w:lang w:val="en-US" w:eastAsia="zh-CN"/>
        </w:rPr>
      </w:pPr>
    </w:p>
    <w:p w14:paraId="07635369">
      <w:pPr>
        <w:spacing w:line="500" w:lineRule="exact"/>
        <w:rPr>
          <w:rFonts w:hint="eastAsia" w:asciiTheme="minorEastAsia" w:hAnsiTheme="minorEastAsia"/>
          <w:color w:val="auto"/>
          <w:spacing w:val="4"/>
          <w:sz w:val="24"/>
          <w:szCs w:val="24"/>
          <w:highlight w:val="none"/>
          <w:lang w:val="en-US" w:eastAsia="zh-CN"/>
        </w:rPr>
      </w:pPr>
    </w:p>
    <w:p w14:paraId="045B24A8">
      <w:pPr>
        <w:spacing w:line="500" w:lineRule="exact"/>
        <w:rPr>
          <w:rFonts w:hint="eastAsia" w:asciiTheme="minorEastAsia" w:hAnsiTheme="minorEastAsia"/>
          <w:color w:val="auto"/>
          <w:spacing w:val="4"/>
          <w:sz w:val="24"/>
          <w:szCs w:val="24"/>
          <w:highlight w:val="none"/>
          <w:lang w:val="en-US" w:eastAsia="zh-CN"/>
        </w:rPr>
      </w:pPr>
    </w:p>
    <w:p w14:paraId="0D5A99F1">
      <w:pPr>
        <w:spacing w:line="500" w:lineRule="exact"/>
        <w:rPr>
          <w:rFonts w:asciiTheme="minorEastAsia" w:hAnsiTheme="minorEastAsia"/>
          <w:color w:val="auto"/>
          <w:spacing w:val="4"/>
          <w:sz w:val="24"/>
          <w:szCs w:val="24"/>
          <w:highlight w:val="none"/>
          <w:u w:val="single"/>
        </w:rPr>
      </w:pPr>
      <w:r>
        <w:rPr>
          <w:rFonts w:hint="eastAsia" w:asciiTheme="minorEastAsia" w:hAnsiTheme="minorEastAsia"/>
          <w:color w:val="auto"/>
          <w:spacing w:val="4"/>
          <w:sz w:val="24"/>
          <w:szCs w:val="24"/>
          <w:highlight w:val="none"/>
          <w:lang w:val="en-US" w:eastAsia="zh-CN"/>
        </w:rPr>
        <w:t>供应商</w:t>
      </w:r>
      <w:r>
        <w:rPr>
          <w:rFonts w:hint="eastAsia" w:asciiTheme="minorEastAsia" w:hAnsiTheme="minorEastAsia"/>
          <w:color w:val="auto"/>
          <w:spacing w:val="4"/>
          <w:sz w:val="24"/>
          <w:szCs w:val="24"/>
          <w:highlight w:val="none"/>
        </w:rPr>
        <w:t>名称（单位盖公章）：</w:t>
      </w:r>
      <w:r>
        <w:rPr>
          <w:rFonts w:asciiTheme="minorEastAsia" w:hAnsiTheme="minorEastAsia"/>
          <w:color w:val="auto"/>
          <w:spacing w:val="4"/>
          <w:sz w:val="24"/>
          <w:szCs w:val="24"/>
          <w:highlight w:val="none"/>
          <w:u w:val="single"/>
        </w:rPr>
        <w:t xml:space="preserve">                     </w:t>
      </w:r>
    </w:p>
    <w:p w14:paraId="1B0746E5">
      <w:pPr>
        <w:spacing w:line="500" w:lineRule="exact"/>
        <w:rPr>
          <w:rFonts w:asciiTheme="minorEastAsia" w:hAnsiTheme="minorEastAsia"/>
          <w:color w:val="auto"/>
          <w:spacing w:val="4"/>
          <w:sz w:val="24"/>
          <w:szCs w:val="24"/>
          <w:highlight w:val="none"/>
          <w:u w:val="single"/>
        </w:rPr>
      </w:pPr>
      <w:r>
        <w:rPr>
          <w:rFonts w:hint="eastAsia" w:asciiTheme="minorEastAsia" w:hAnsiTheme="minorEastAsia"/>
          <w:color w:val="auto"/>
          <w:spacing w:val="4"/>
          <w:sz w:val="24"/>
          <w:szCs w:val="24"/>
          <w:highlight w:val="none"/>
          <w:u w:val="none"/>
        </w:rPr>
        <w:t>日期：</w:t>
      </w:r>
      <w:r>
        <w:rPr>
          <w:rFonts w:hint="eastAsia" w:asciiTheme="minorEastAsia" w:hAnsiTheme="minorEastAsia"/>
          <w:color w:val="auto"/>
          <w:spacing w:val="4"/>
          <w:sz w:val="24"/>
          <w:szCs w:val="24"/>
          <w:highlight w:val="none"/>
          <w:u w:val="single"/>
        </w:rPr>
        <w:t xml:space="preserve"> </w:t>
      </w:r>
      <w:r>
        <w:rPr>
          <w:rFonts w:asciiTheme="minorEastAsia" w:hAnsiTheme="minorEastAsia"/>
          <w:color w:val="auto"/>
          <w:spacing w:val="4"/>
          <w:sz w:val="24"/>
          <w:szCs w:val="24"/>
          <w:highlight w:val="none"/>
          <w:u w:val="single"/>
        </w:rPr>
        <w:t xml:space="preserve">               </w:t>
      </w:r>
    </w:p>
    <w:p w14:paraId="6E4E700C">
      <w:pPr>
        <w:pStyle w:val="5"/>
        <w:rPr>
          <w:rFonts w:hint="default"/>
          <w:color w:val="auto"/>
          <w:lang w:val="en-US" w:eastAsia="zh-CN"/>
        </w:rPr>
      </w:pPr>
    </w:p>
    <w:p w14:paraId="41111D43">
      <w:pPr>
        <w:rPr>
          <w:color w:val="auto"/>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FF3B6">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36EBB">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E36EBB">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D0054">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9C3E4">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169C3E4">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BF32C">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C5C07">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E6C5C07">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6E144">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11E0B5"/>
    <w:multiLevelType w:val="singleLevel"/>
    <w:tmpl w:val="E811E0B5"/>
    <w:lvl w:ilvl="0" w:tentative="0">
      <w:start w:val="1"/>
      <w:numFmt w:val="decimal"/>
      <w:lvlText w:val="%1."/>
      <w:lvlJc w:val="left"/>
      <w:pPr>
        <w:tabs>
          <w:tab w:val="left" w:pos="312"/>
        </w:tabs>
      </w:pPr>
    </w:lvl>
  </w:abstractNum>
  <w:abstractNum w:abstractNumId="1">
    <w:nsid w:val="03DD5FD5"/>
    <w:multiLevelType w:val="multilevel"/>
    <w:tmpl w:val="03DD5FD5"/>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40A6B21"/>
    <w:multiLevelType w:val="multilevel"/>
    <w:tmpl w:val="140A6B21"/>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F0E7B2B"/>
    <w:multiLevelType w:val="multilevel"/>
    <w:tmpl w:val="2F0E7B2B"/>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4">
    <w:nsid w:val="34433F59"/>
    <w:multiLevelType w:val="multilevel"/>
    <w:tmpl w:val="34433F59"/>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CE44964"/>
    <w:multiLevelType w:val="multilevel"/>
    <w:tmpl w:val="3CE44964"/>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3E7E35BD"/>
    <w:multiLevelType w:val="multilevel"/>
    <w:tmpl w:val="3E7E35B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537C7989"/>
    <w:multiLevelType w:val="multilevel"/>
    <w:tmpl w:val="537C7989"/>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59794862"/>
    <w:multiLevelType w:val="multilevel"/>
    <w:tmpl w:val="597948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63784A10"/>
    <w:multiLevelType w:val="multilevel"/>
    <w:tmpl w:val="63784A1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00F2E4E"/>
    <w:multiLevelType w:val="multilevel"/>
    <w:tmpl w:val="700F2E4E"/>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9"/>
  </w:num>
  <w:num w:numId="2">
    <w:abstractNumId w:val="4"/>
  </w:num>
  <w:num w:numId="3">
    <w:abstractNumId w:val="5"/>
  </w:num>
  <w:num w:numId="4">
    <w:abstractNumId w:val="7"/>
  </w:num>
  <w:num w:numId="5">
    <w:abstractNumId w:val="8"/>
  </w:num>
  <w:num w:numId="6">
    <w:abstractNumId w:val="1"/>
  </w:num>
  <w:num w:numId="7">
    <w:abstractNumId w:val="6"/>
  </w:num>
  <w:num w:numId="8">
    <w:abstractNumId w:val="2"/>
  </w:num>
  <w:num w:numId="9">
    <w:abstractNumId w:val="11"/>
  </w:num>
  <w:num w:numId="10">
    <w:abstractNumId w:val="0"/>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B472BB"/>
    <w:rsid w:val="03EE1801"/>
    <w:rsid w:val="047A6FFE"/>
    <w:rsid w:val="07E208B5"/>
    <w:rsid w:val="085C19F2"/>
    <w:rsid w:val="08BD6D1B"/>
    <w:rsid w:val="0B137C1C"/>
    <w:rsid w:val="0BB04902"/>
    <w:rsid w:val="0BF22769"/>
    <w:rsid w:val="0E542A90"/>
    <w:rsid w:val="10B472BB"/>
    <w:rsid w:val="11053A00"/>
    <w:rsid w:val="115A32ED"/>
    <w:rsid w:val="11D0338E"/>
    <w:rsid w:val="13F13588"/>
    <w:rsid w:val="175667E0"/>
    <w:rsid w:val="176E13F2"/>
    <w:rsid w:val="19DC4398"/>
    <w:rsid w:val="1ECA6EAF"/>
    <w:rsid w:val="1F4401E7"/>
    <w:rsid w:val="1F721B3A"/>
    <w:rsid w:val="2A8C1894"/>
    <w:rsid w:val="2ACD0205"/>
    <w:rsid w:val="2B270AFF"/>
    <w:rsid w:val="31C61758"/>
    <w:rsid w:val="31ED2EE2"/>
    <w:rsid w:val="339475B6"/>
    <w:rsid w:val="37963E29"/>
    <w:rsid w:val="3C4D13F4"/>
    <w:rsid w:val="3E573E64"/>
    <w:rsid w:val="412F3017"/>
    <w:rsid w:val="4E825DB7"/>
    <w:rsid w:val="4EF60675"/>
    <w:rsid w:val="5304002F"/>
    <w:rsid w:val="5A3D30D5"/>
    <w:rsid w:val="629977B9"/>
    <w:rsid w:val="676B43B4"/>
    <w:rsid w:val="6E6764A7"/>
    <w:rsid w:val="72D1780D"/>
    <w:rsid w:val="778C5710"/>
    <w:rsid w:val="78102151"/>
    <w:rsid w:val="788429EF"/>
    <w:rsid w:val="78DA716E"/>
    <w:rsid w:val="7A2A50D5"/>
    <w:rsid w:val="7D085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autoSpaceDE w:val="0"/>
      <w:autoSpaceDN w:val="0"/>
      <w:adjustRightInd w:val="0"/>
      <w:ind w:firstLine="420"/>
      <w:jc w:val="left"/>
      <w:textAlignment w:val="baseline"/>
    </w:pPr>
    <w:rPr>
      <w:rFonts w:ascii="宋体" w:hAnsi="Verdana"/>
      <w:b/>
      <w:i/>
      <w:iCs/>
      <w:color w:val="000000"/>
      <w:kern w:val="0"/>
      <w:sz w:val="34"/>
      <w:szCs w:val="20"/>
    </w:rPr>
  </w:style>
  <w:style w:type="paragraph" w:styleId="4">
    <w:name w:val="annotation text"/>
    <w:basedOn w:val="1"/>
    <w:unhideWhenUsed/>
    <w:qFormat/>
    <w:uiPriority w:val="99"/>
    <w:pPr>
      <w:jc w:val="left"/>
    </w:pPr>
  </w:style>
  <w:style w:type="paragraph" w:styleId="5">
    <w:name w:val="Body Text"/>
    <w:basedOn w:val="1"/>
    <w:qFormat/>
    <w:uiPriority w:val="0"/>
    <w:pPr>
      <w:spacing w:after="120"/>
    </w:p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bCs/>
    </w:rPr>
  </w:style>
  <w:style w:type="character" w:styleId="13">
    <w:name w:val="page number"/>
    <w:basedOn w:val="11"/>
    <w:qFormat/>
    <w:uiPriority w:val="0"/>
  </w:style>
  <w:style w:type="character" w:styleId="14">
    <w:name w:val="annotation reference"/>
    <w:basedOn w:val="11"/>
    <w:unhideWhenUsed/>
    <w:qFormat/>
    <w:uiPriority w:val="99"/>
    <w:rPr>
      <w:sz w:val="21"/>
      <w:szCs w:val="21"/>
    </w:rPr>
  </w:style>
  <w:style w:type="character" w:customStyle="1" w:styleId="15">
    <w:name w:val="font01"/>
    <w:basedOn w:val="11"/>
    <w:qFormat/>
    <w:uiPriority w:val="0"/>
    <w:rPr>
      <w:rFonts w:ascii="Calibri" w:hAnsi="Calibri" w:cs="Calibri"/>
      <w:color w:val="000000"/>
      <w:sz w:val="20"/>
      <w:szCs w:val="20"/>
      <w:u w:val="none"/>
    </w:rPr>
  </w:style>
  <w:style w:type="character" w:customStyle="1" w:styleId="16">
    <w:name w:val="font61"/>
    <w:basedOn w:val="11"/>
    <w:qFormat/>
    <w:uiPriority w:val="0"/>
    <w:rPr>
      <w:rFonts w:hint="eastAsia" w:ascii="宋体" w:hAnsi="宋体" w:eastAsia="宋体" w:cs="宋体"/>
      <w:b/>
      <w:bCs/>
      <w:color w:val="000000"/>
      <w:sz w:val="20"/>
      <w:szCs w:val="20"/>
      <w:u w:val="none"/>
    </w:rPr>
  </w:style>
  <w:style w:type="paragraph" w:styleId="17">
    <w:name w:val="List Paragraph"/>
    <w:basedOn w:val="1"/>
    <w:qFormat/>
    <w:uiPriority w:val="99"/>
    <w:pPr>
      <w:ind w:firstLine="420" w:firstLineChars="200"/>
    </w:pPr>
  </w:style>
  <w:style w:type="paragraph" w:customStyle="1" w:styleId="18">
    <w:name w:val="null3"/>
    <w:hidden/>
    <w:qFormat/>
    <w:uiPriority w:val="0"/>
    <w:rPr>
      <w:rFonts w:hint="eastAsia" w:asciiTheme="minorHAnsi" w:hAnsiTheme="minorHAnsi" w:eastAsiaTheme="minorEastAsia" w:cstheme="minorBidi"/>
      <w:lang w:val="en-US" w:eastAsia="zh-Hans"/>
    </w:rPr>
  </w:style>
  <w:style w:type="paragraph" w:customStyle="1" w:styleId="19">
    <w:name w:val="列出段落11"/>
    <w:basedOn w:val="1"/>
    <w:qFormat/>
    <w:uiPriority w:val="34"/>
    <w:pPr>
      <w:autoSpaceDE w:val="0"/>
      <w:autoSpaceDN w:val="0"/>
      <w:adjustRightInd w:val="0"/>
      <w:ind w:firstLine="420" w:firstLineChars="200"/>
      <w:jc w:val="left"/>
    </w:pPr>
    <w:rPr>
      <w:rFonts w:ascii="Times New Roman" w:hAnsi="Times New Roman" w:eastAsia="宋体" w:cs="Times New Roman"/>
      <w:kern w:val="0"/>
      <w:sz w:val="20"/>
      <w:szCs w:val="20"/>
      <w:lang w:val="zh-CN"/>
    </w:rPr>
  </w:style>
  <w:style w:type="table" w:customStyle="1" w:styleId="20">
    <w:name w:val="Table Normal"/>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宋体" w:hAnsi="宋体" w:eastAsia="宋体" w:cs="宋体"/>
      <w:sz w:val="22"/>
      <w:szCs w:val="22"/>
      <w:lang w:val="en-US" w:eastAsia="en-US" w:bidi="ar-SA"/>
    </w:rPr>
  </w:style>
  <w:style w:type="paragraph" w:customStyle="1" w:styleId="22">
    <w:name w:val="列出段落1"/>
    <w:basedOn w:val="1"/>
    <w:qFormat/>
    <w:uiPriority w:val="34"/>
    <w:pPr>
      <w:ind w:firstLine="42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5798</Words>
  <Characters>5970</Characters>
  <Lines>0</Lines>
  <Paragraphs>0</Paragraphs>
  <TotalTime>4</TotalTime>
  <ScaleCrop>false</ScaleCrop>
  <LinksUpToDate>false</LinksUpToDate>
  <CharactersWithSpaces>6461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2025-11-20T09:11:00Z</dcterms:created>
  <dc:creator>123</dc:creator>
  <cp:lastModifiedBy>123</cp:lastModifiedBy>
  <cp:lastPrinted>2025-12-23T02:04:00Z</cp:lastPrinted>
  <dcterms:modified xsi:type="dcterms:W3CDTF">2025-12-23T13:00:14Z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C0E59C38CFE54C61B1E2838B65EB8ED2_13</vt:lpwstr>
  </property>
  <property fmtid="{D5CDD505-2E9C-101B-9397-08002B2CF9AE}" pid="4" name="KSOTemplateDocerSaveRecord">
    <vt:lpwstr>eyJoZGlkIjoiYWYxMTY0ZTVjYTdkNzk5NDg0ZTQwYTA0YTg2ODJlYWUiLCJ1c2VySWQiOiIxMDYwMjQ0MDgzIn0=</vt:lpwstr>
  </property>
</Properties>
</file>